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37FA2B2A" w:rsidR="005755B4" w:rsidRPr="005755B4" w:rsidRDefault="005755B4" w:rsidP="006C367E">
      <w:r w:rsidRPr="005755B4">
        <w:t>Heat Pump Working Group</w:t>
      </w:r>
      <w:r w:rsidR="006C367E" w:rsidRPr="005755B4">
        <w:br/>
      </w:r>
      <w:r w:rsidR="00D2739D">
        <w:t>Meeting Notes</w:t>
      </w:r>
    </w:p>
    <w:p w14:paraId="204F45AE" w14:textId="49A62D4A" w:rsidR="006C367E" w:rsidRPr="005755B4" w:rsidRDefault="005755B4" w:rsidP="006C367E">
      <w:r w:rsidRPr="005755B4">
        <w:t xml:space="preserve">Date: </w:t>
      </w:r>
      <w:r w:rsidR="000A76E4">
        <w:t>07/</w:t>
      </w:r>
      <w:r w:rsidR="00FA1226">
        <w:t>30</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13E3906B" w:rsidR="000D65C6" w:rsidRDefault="000D65C6">
            <w:pPr>
              <w:rPr>
                <w:b/>
                <w:sz w:val="22"/>
                <w:szCs w:val="22"/>
              </w:rPr>
            </w:pPr>
            <w:r>
              <w:rPr>
                <w:b/>
                <w:sz w:val="22"/>
                <w:szCs w:val="22"/>
              </w:rPr>
              <w:t>Meeting Link</w:t>
            </w:r>
          </w:p>
        </w:tc>
        <w:tc>
          <w:tcPr>
            <w:tcW w:w="8550" w:type="dxa"/>
            <w:tcBorders>
              <w:top w:val="single" w:sz="4" w:space="0" w:color="000000"/>
              <w:left w:val="single" w:sz="4" w:space="0" w:color="000000"/>
              <w:bottom w:val="single" w:sz="4" w:space="0" w:color="000000"/>
              <w:right w:val="single" w:sz="4" w:space="0" w:color="000000"/>
            </w:tcBorders>
          </w:tcPr>
          <w:p w14:paraId="05F477CE" w14:textId="523B75C7" w:rsidR="000A76E4" w:rsidRPr="00550FEA" w:rsidRDefault="000A76E4" w:rsidP="000A76E4">
            <w:pPr>
              <w:textAlignment w:val="baseline"/>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000000">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E7371" w14:textId="68B9C361" w:rsidR="00203A72" w:rsidRPr="00506EA1" w:rsidRDefault="00203A72" w:rsidP="00506EA1">
            <w:pPr>
              <w:pStyle w:val="ListParagraph"/>
              <w:numPr>
                <w:ilvl w:val="0"/>
                <w:numId w:val="24"/>
              </w:numPr>
              <w:rPr>
                <w:rFonts w:cs="Arial"/>
                <w:sz w:val="22"/>
                <w:szCs w:val="22"/>
              </w:rPr>
            </w:pPr>
            <w:r w:rsidRPr="00506EA1">
              <w:rPr>
                <w:rFonts w:cs="Arial"/>
                <w:sz w:val="22"/>
                <w:szCs w:val="22"/>
              </w:rPr>
              <w:t xml:space="preserve">May 7: </w:t>
            </w:r>
            <w:r w:rsidR="00C65D4C" w:rsidRPr="00506EA1">
              <w:rPr>
                <w:rFonts w:cs="Arial"/>
                <w:sz w:val="22"/>
                <w:szCs w:val="22"/>
              </w:rPr>
              <w:t>Identification of VSHP</w:t>
            </w:r>
            <w:r w:rsidR="00506EA1" w:rsidRPr="00506EA1">
              <w:rPr>
                <w:rFonts w:cs="Arial"/>
                <w:sz w:val="22"/>
                <w:szCs w:val="22"/>
              </w:rPr>
              <w:t>, Load Calculation requirements</w:t>
            </w:r>
            <w:r w:rsidR="00C65D4C" w:rsidRPr="00506EA1">
              <w:rPr>
                <w:rFonts w:cs="Arial"/>
                <w:sz w:val="22"/>
                <w:szCs w:val="22"/>
              </w:rPr>
              <w:t xml:space="preserve">, </w:t>
            </w:r>
            <w:r w:rsidR="007F38F7" w:rsidRPr="00506EA1">
              <w:rPr>
                <w:rFonts w:cs="Arial"/>
                <w:sz w:val="22"/>
                <w:szCs w:val="22"/>
              </w:rPr>
              <w:t>Consumption calculation</w:t>
            </w:r>
            <w:r w:rsidR="00C65D4C" w:rsidRPr="00506EA1">
              <w:rPr>
                <w:rFonts w:cs="Arial"/>
                <w:sz w:val="22"/>
                <w:szCs w:val="22"/>
              </w:rPr>
              <w:t xml:space="preserve"> (EFLH</w:t>
            </w:r>
            <w:r w:rsidR="007F38F7" w:rsidRPr="00506EA1">
              <w:rPr>
                <w:rFonts w:cs="Arial"/>
                <w:sz w:val="22"/>
                <w:szCs w:val="22"/>
              </w:rPr>
              <w:t>)</w:t>
            </w:r>
            <w:r w:rsidRPr="00506EA1">
              <w:rPr>
                <w:rFonts w:cs="Arial"/>
                <w:sz w:val="22"/>
                <w:szCs w:val="22"/>
              </w:rPr>
              <w:t>, EUL</w:t>
            </w:r>
          </w:p>
          <w:p w14:paraId="2B35BFE8" w14:textId="573B6863" w:rsidR="003E014C" w:rsidRPr="00CC35EE" w:rsidRDefault="003E014C" w:rsidP="00506EA1">
            <w:pPr>
              <w:pStyle w:val="ListParagraph"/>
              <w:numPr>
                <w:ilvl w:val="0"/>
                <w:numId w:val="24"/>
              </w:numPr>
              <w:rPr>
                <w:rFonts w:cs="Arial"/>
                <w:sz w:val="22"/>
                <w:szCs w:val="22"/>
              </w:rPr>
            </w:pPr>
            <w:r w:rsidRPr="00CC35EE">
              <w:rPr>
                <w:rFonts w:cs="Arial"/>
                <w:sz w:val="22"/>
                <w:szCs w:val="22"/>
              </w:rPr>
              <w:t xml:space="preserve">May 21: </w:t>
            </w:r>
            <w:r w:rsidR="00794C3A" w:rsidRPr="00CC35EE">
              <w:rPr>
                <w:rFonts w:cs="Arial"/>
                <w:sz w:val="22"/>
                <w:szCs w:val="22"/>
              </w:rPr>
              <w:t xml:space="preserve">Summer Peak </w:t>
            </w:r>
            <w:r w:rsidR="005E495F" w:rsidRPr="00CC35EE">
              <w:rPr>
                <w:rFonts w:cs="Arial"/>
                <w:sz w:val="22"/>
                <w:szCs w:val="22"/>
              </w:rPr>
              <w:t xml:space="preserve">&amp; </w:t>
            </w:r>
            <w:r w:rsidR="00264B31" w:rsidRPr="00CC35EE">
              <w:rPr>
                <w:rFonts w:cs="Arial"/>
                <w:sz w:val="22"/>
                <w:szCs w:val="22"/>
              </w:rPr>
              <w:t>Consumption</w:t>
            </w:r>
          </w:p>
          <w:p w14:paraId="4939236D" w14:textId="018D714E" w:rsidR="003E014C" w:rsidRPr="005C19E2" w:rsidRDefault="003E014C" w:rsidP="00506EA1">
            <w:pPr>
              <w:pStyle w:val="ListParagraph"/>
              <w:numPr>
                <w:ilvl w:val="0"/>
                <w:numId w:val="24"/>
              </w:numPr>
              <w:rPr>
                <w:rFonts w:cs="Arial"/>
                <w:sz w:val="22"/>
                <w:szCs w:val="22"/>
              </w:rPr>
            </w:pPr>
            <w:r w:rsidRPr="005C19E2">
              <w:rPr>
                <w:rFonts w:cs="Arial"/>
                <w:sz w:val="22"/>
                <w:szCs w:val="22"/>
              </w:rPr>
              <w:t xml:space="preserve">June 4: </w:t>
            </w:r>
            <w:r w:rsidR="00794C3A" w:rsidRPr="005C19E2">
              <w:rPr>
                <w:rFonts w:cs="Arial"/>
                <w:sz w:val="22"/>
                <w:szCs w:val="22"/>
              </w:rPr>
              <w:t>Winter Peak</w:t>
            </w:r>
            <w:r w:rsidR="005E495F" w:rsidRPr="005C19E2">
              <w:rPr>
                <w:rFonts w:cs="Arial"/>
                <w:sz w:val="22"/>
                <w:szCs w:val="22"/>
              </w:rPr>
              <w:t xml:space="preserve"> &amp; </w:t>
            </w:r>
            <w:r w:rsidR="00264B31" w:rsidRPr="005C19E2">
              <w:rPr>
                <w:rFonts w:cs="Arial"/>
                <w:sz w:val="22"/>
                <w:szCs w:val="22"/>
              </w:rPr>
              <w:t>Consumption</w:t>
            </w:r>
          </w:p>
          <w:p w14:paraId="53C406D7" w14:textId="3D7A0DF1" w:rsidR="003E014C" w:rsidRPr="00A10549" w:rsidRDefault="00211B3F" w:rsidP="00506EA1">
            <w:pPr>
              <w:pStyle w:val="ListParagraph"/>
              <w:numPr>
                <w:ilvl w:val="0"/>
                <w:numId w:val="24"/>
              </w:numPr>
              <w:rPr>
                <w:rFonts w:cs="Arial"/>
                <w:sz w:val="22"/>
                <w:szCs w:val="22"/>
              </w:rPr>
            </w:pPr>
            <w:r w:rsidRPr="00A10549">
              <w:rPr>
                <w:rFonts w:cs="Arial"/>
                <w:sz w:val="22"/>
                <w:szCs w:val="22"/>
              </w:rPr>
              <w:t xml:space="preserve">June 18: </w:t>
            </w:r>
            <w:r w:rsidR="002A36BC" w:rsidRPr="00A10549">
              <w:rPr>
                <w:rFonts w:cs="Arial"/>
                <w:sz w:val="22"/>
                <w:szCs w:val="22"/>
              </w:rPr>
              <w:t>B</w:t>
            </w:r>
            <w:r w:rsidR="003C683E" w:rsidRPr="00A10549">
              <w:rPr>
                <w:rFonts w:cs="Arial"/>
                <w:sz w:val="22"/>
                <w:szCs w:val="22"/>
              </w:rPr>
              <w:t>aseline equipment</w:t>
            </w:r>
            <w:r w:rsidR="002A36BC" w:rsidRPr="00A10549">
              <w:rPr>
                <w:rFonts w:cs="Arial"/>
                <w:sz w:val="22"/>
                <w:szCs w:val="22"/>
              </w:rPr>
              <w:t>,</w:t>
            </w:r>
            <w:r w:rsidR="003C683E" w:rsidRPr="00A10549">
              <w:rPr>
                <w:rFonts w:cs="Arial"/>
                <w:sz w:val="22"/>
                <w:szCs w:val="22"/>
              </w:rPr>
              <w:t xml:space="preserve"> upsizing/downsizing calculation</w:t>
            </w:r>
            <w:r w:rsidR="002A36BC" w:rsidRPr="00A10549">
              <w:rPr>
                <w:rFonts w:cs="Arial"/>
                <w:sz w:val="22"/>
                <w:szCs w:val="22"/>
              </w:rPr>
              <w:t>, and coincidence factor</w:t>
            </w:r>
          </w:p>
          <w:p w14:paraId="54D181EB" w14:textId="35F40C6F" w:rsidR="00211B3F" w:rsidRDefault="00211B3F" w:rsidP="00506EA1">
            <w:pPr>
              <w:pStyle w:val="ListParagraph"/>
              <w:numPr>
                <w:ilvl w:val="0"/>
                <w:numId w:val="24"/>
              </w:numPr>
              <w:rPr>
                <w:rFonts w:cs="Arial"/>
                <w:sz w:val="22"/>
                <w:szCs w:val="22"/>
              </w:rPr>
            </w:pPr>
            <w:r w:rsidRPr="00F82F86">
              <w:rPr>
                <w:rFonts w:cs="Arial"/>
                <w:sz w:val="22"/>
                <w:szCs w:val="22"/>
              </w:rPr>
              <w:t xml:space="preserve">July </w:t>
            </w:r>
            <w:r w:rsidR="00E842C1" w:rsidRPr="00F82F86">
              <w:rPr>
                <w:rFonts w:cs="Arial"/>
                <w:sz w:val="22"/>
                <w:szCs w:val="22"/>
              </w:rPr>
              <w:t>09</w:t>
            </w:r>
            <w:r w:rsidRPr="00F82F86">
              <w:rPr>
                <w:rFonts w:cs="Arial"/>
                <w:sz w:val="22"/>
                <w:szCs w:val="22"/>
              </w:rPr>
              <w:t xml:space="preserve">: </w:t>
            </w:r>
            <w:r w:rsidR="00646082" w:rsidRPr="00F82F86">
              <w:rPr>
                <w:rFonts w:cs="Arial"/>
                <w:sz w:val="22"/>
                <w:szCs w:val="22"/>
              </w:rPr>
              <w:t>Envelope</w:t>
            </w:r>
            <w:r w:rsidR="007B3F0E" w:rsidRPr="00F82F86">
              <w:rPr>
                <w:rFonts w:cs="Arial"/>
                <w:sz w:val="22"/>
                <w:szCs w:val="22"/>
              </w:rPr>
              <w:t xml:space="preserve"> </w:t>
            </w:r>
            <w:r w:rsidR="007B3F0E">
              <w:rPr>
                <w:rFonts w:cs="Arial"/>
                <w:sz w:val="22"/>
                <w:szCs w:val="22"/>
              </w:rPr>
              <w:t>incorporation</w:t>
            </w:r>
          </w:p>
          <w:p w14:paraId="50E11FE3" w14:textId="77777777" w:rsidR="00203A72" w:rsidRPr="00FA1226" w:rsidRDefault="007B3F0E" w:rsidP="007979C9">
            <w:pPr>
              <w:pStyle w:val="ListParagraph"/>
              <w:numPr>
                <w:ilvl w:val="0"/>
                <w:numId w:val="24"/>
              </w:numPr>
              <w:rPr>
                <w:rFonts w:cs="Arial"/>
                <w:sz w:val="22"/>
                <w:szCs w:val="22"/>
              </w:rPr>
            </w:pPr>
            <w:r w:rsidRPr="00FA1226">
              <w:rPr>
                <w:rFonts w:cs="Arial"/>
                <w:sz w:val="22"/>
                <w:szCs w:val="22"/>
              </w:rPr>
              <w:t xml:space="preserve">July 16: </w:t>
            </w:r>
            <w:r w:rsidR="00C65D4C" w:rsidRPr="00FA1226">
              <w:rPr>
                <w:rFonts w:cs="Arial"/>
                <w:sz w:val="22"/>
                <w:szCs w:val="22"/>
              </w:rPr>
              <w:t xml:space="preserve">Draft </w:t>
            </w:r>
            <w:r w:rsidR="00217929" w:rsidRPr="00FA1226">
              <w:rPr>
                <w:rFonts w:cs="Arial"/>
                <w:sz w:val="22"/>
                <w:szCs w:val="22"/>
              </w:rPr>
              <w:t>measure</w:t>
            </w:r>
          </w:p>
          <w:p w14:paraId="3343E597" w14:textId="3023A701" w:rsidR="003C683E" w:rsidRPr="00FA1226" w:rsidRDefault="005933A9" w:rsidP="007979C9">
            <w:pPr>
              <w:pStyle w:val="ListParagraph"/>
              <w:numPr>
                <w:ilvl w:val="0"/>
                <w:numId w:val="24"/>
              </w:numPr>
              <w:rPr>
                <w:rFonts w:cs="Arial"/>
                <w:b/>
                <w:bCs/>
                <w:sz w:val="22"/>
                <w:szCs w:val="22"/>
              </w:rPr>
            </w:pPr>
            <w:r w:rsidRPr="00FA1226">
              <w:rPr>
                <w:rFonts w:cs="Arial"/>
                <w:b/>
                <w:bCs/>
                <w:sz w:val="22"/>
                <w:szCs w:val="22"/>
              </w:rPr>
              <w:t>July 30: Review measure</w:t>
            </w:r>
          </w:p>
        </w:tc>
      </w:tr>
      <w:tr w:rsidR="00F92332" w:rsidRPr="00170304" w14:paraId="76D26640" w14:textId="77777777" w:rsidTr="00685872">
        <w:trPr>
          <w:trHeight w:val="575"/>
        </w:trPr>
        <w:tc>
          <w:tcPr>
            <w:tcW w:w="2232" w:type="dxa"/>
            <w:tcBorders>
              <w:top w:val="single" w:sz="4" w:space="0" w:color="000000"/>
              <w:left w:val="single" w:sz="4" w:space="0" w:color="000000"/>
              <w:bottom w:val="single" w:sz="4" w:space="0" w:color="000000"/>
            </w:tcBorders>
          </w:tcPr>
          <w:p w14:paraId="5FBB686F" w14:textId="2E75FEDB" w:rsidR="00F92332" w:rsidRDefault="00FA1226" w:rsidP="00685872">
            <w:pPr>
              <w:rPr>
                <w:b/>
                <w:sz w:val="22"/>
                <w:szCs w:val="22"/>
              </w:rPr>
            </w:pPr>
            <w:r>
              <w:rPr>
                <w:b/>
                <w:sz w:val="22"/>
                <w:szCs w:val="22"/>
              </w:rPr>
              <w:t>Calculation review</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5577BFA7" w14:textId="77777777" w:rsidR="009171DA" w:rsidRDefault="00772AE3" w:rsidP="00772AE3">
            <w:pPr>
              <w:rPr>
                <w:rFonts w:cs="Arial"/>
                <w:sz w:val="22"/>
                <w:szCs w:val="22"/>
              </w:rPr>
            </w:pPr>
            <w:r>
              <w:rPr>
                <w:rFonts w:cs="Arial"/>
                <w:sz w:val="22"/>
                <w:szCs w:val="22"/>
              </w:rPr>
              <w:t xml:space="preserve">Review </w:t>
            </w:r>
            <w:r w:rsidR="00BC1731">
              <w:rPr>
                <w:rFonts w:cs="Arial"/>
                <w:sz w:val="22"/>
                <w:szCs w:val="22"/>
              </w:rPr>
              <w:t>tradeoffs necessary for short-term update to TRM</w:t>
            </w:r>
          </w:p>
          <w:p w14:paraId="26AB76C2" w14:textId="4281FF4E" w:rsidR="00E43527" w:rsidRPr="00E43527" w:rsidRDefault="00E43527" w:rsidP="00E43527">
            <w:pPr>
              <w:rPr>
                <w:rFonts w:cs="Arial"/>
                <w:color w:val="25408F" w:themeColor="text1"/>
                <w:sz w:val="22"/>
                <w:szCs w:val="22"/>
              </w:rPr>
            </w:pPr>
            <w:r w:rsidRPr="00E43527">
              <w:rPr>
                <w:rFonts w:cs="Arial"/>
                <w:color w:val="25408F" w:themeColor="text1"/>
                <w:sz w:val="22"/>
                <w:szCs w:val="22"/>
              </w:rPr>
              <w:t>AHRI used compared to</w:t>
            </w:r>
            <w:r>
              <w:rPr>
                <w:rFonts w:cs="Arial"/>
                <w:color w:val="25408F" w:themeColor="text1"/>
                <w:sz w:val="22"/>
                <w:szCs w:val="22"/>
              </w:rPr>
              <w:t xml:space="preserve"> other data</w:t>
            </w:r>
            <w:r w:rsidR="00F24E3E">
              <w:rPr>
                <w:rFonts w:cs="Arial"/>
                <w:color w:val="25408F" w:themeColor="text1"/>
                <w:sz w:val="22"/>
                <w:szCs w:val="22"/>
              </w:rPr>
              <w:t xml:space="preserve">. This provides with limitations of data </w:t>
            </w:r>
            <w:proofErr w:type="gramStart"/>
            <w:r w:rsidR="00F24E3E">
              <w:rPr>
                <w:rFonts w:cs="Arial"/>
                <w:color w:val="25408F" w:themeColor="text1"/>
                <w:sz w:val="22"/>
                <w:szCs w:val="22"/>
              </w:rPr>
              <w:t>available</w:t>
            </w:r>
            <w:proofErr w:type="gramEnd"/>
            <w:r w:rsidRPr="00E43527">
              <w:rPr>
                <w:rFonts w:cs="Arial"/>
                <w:color w:val="25408F" w:themeColor="text1"/>
                <w:sz w:val="22"/>
                <w:szCs w:val="22"/>
              </w:rPr>
              <w:t xml:space="preserve"> </w:t>
            </w:r>
          </w:p>
          <w:p w14:paraId="2D19AE1E" w14:textId="7B9AC4F0" w:rsidR="00E43527" w:rsidRDefault="00F24E3E" w:rsidP="00714454">
            <w:pPr>
              <w:pStyle w:val="ListParagraph"/>
              <w:numPr>
                <w:ilvl w:val="0"/>
                <w:numId w:val="33"/>
              </w:numPr>
              <w:rPr>
                <w:rFonts w:cs="Arial"/>
                <w:color w:val="25408F" w:themeColor="text1"/>
                <w:sz w:val="22"/>
                <w:szCs w:val="22"/>
              </w:rPr>
            </w:pPr>
            <w:r w:rsidRPr="00F24E3E">
              <w:rPr>
                <w:rFonts w:cs="Arial"/>
                <w:color w:val="25408F" w:themeColor="text1"/>
                <w:sz w:val="22"/>
                <w:szCs w:val="22"/>
              </w:rPr>
              <w:t xml:space="preserve">EER2/SEER2/HSPF2 and </w:t>
            </w:r>
            <w:r w:rsidR="00E43527" w:rsidRPr="00F24E3E">
              <w:rPr>
                <w:rFonts w:cs="Arial"/>
                <w:color w:val="25408F" w:themeColor="text1"/>
                <w:sz w:val="22"/>
                <w:szCs w:val="22"/>
              </w:rPr>
              <w:t>Rated Capacities</w:t>
            </w:r>
            <w:r w:rsidR="003A681F">
              <w:rPr>
                <w:rFonts w:cs="Arial"/>
                <w:color w:val="25408F" w:themeColor="text1"/>
                <w:sz w:val="22"/>
                <w:szCs w:val="22"/>
              </w:rPr>
              <w:t xml:space="preserve"> (not COP or Max. capacities)</w:t>
            </w:r>
          </w:p>
          <w:p w14:paraId="4D42DC01" w14:textId="59124F7A" w:rsidR="003A681F" w:rsidRDefault="000F550F" w:rsidP="00714454">
            <w:pPr>
              <w:pStyle w:val="ListParagraph"/>
              <w:numPr>
                <w:ilvl w:val="0"/>
                <w:numId w:val="33"/>
              </w:numPr>
              <w:rPr>
                <w:rFonts w:cs="Arial"/>
                <w:color w:val="25408F" w:themeColor="text1"/>
                <w:sz w:val="22"/>
                <w:szCs w:val="22"/>
              </w:rPr>
            </w:pPr>
            <w:r>
              <w:rPr>
                <w:rFonts w:cs="Arial"/>
                <w:color w:val="25408F" w:themeColor="text1"/>
                <w:sz w:val="22"/>
                <w:szCs w:val="22"/>
              </w:rPr>
              <w:t>Adjustment to other data sources will require runway to adjust program operations.</w:t>
            </w:r>
          </w:p>
          <w:p w14:paraId="7D48E7B6" w14:textId="533AEE87" w:rsidR="000F550F" w:rsidRDefault="005851B1" w:rsidP="00714454">
            <w:pPr>
              <w:pStyle w:val="ListParagraph"/>
              <w:numPr>
                <w:ilvl w:val="0"/>
                <w:numId w:val="33"/>
              </w:numPr>
              <w:rPr>
                <w:rFonts w:cs="Arial"/>
                <w:color w:val="25408F" w:themeColor="text1"/>
                <w:sz w:val="22"/>
                <w:szCs w:val="22"/>
              </w:rPr>
            </w:pPr>
            <w:r>
              <w:rPr>
                <w:rFonts w:cs="Arial"/>
                <w:color w:val="25408F" w:themeColor="text1"/>
                <w:sz w:val="22"/>
                <w:szCs w:val="22"/>
              </w:rPr>
              <w:t xml:space="preserve">Future improvements of AHRI values are being discussed, most likely helpful </w:t>
            </w:r>
            <w:proofErr w:type="gramStart"/>
            <w:r>
              <w:rPr>
                <w:rFonts w:cs="Arial"/>
                <w:color w:val="25408F" w:themeColor="text1"/>
                <w:sz w:val="22"/>
                <w:szCs w:val="22"/>
              </w:rPr>
              <w:t>would be</w:t>
            </w:r>
            <w:proofErr w:type="gramEnd"/>
            <w:r>
              <w:rPr>
                <w:rFonts w:cs="Arial"/>
                <w:color w:val="25408F" w:themeColor="text1"/>
                <w:sz w:val="22"/>
                <w:szCs w:val="22"/>
              </w:rPr>
              <w:t xml:space="preserve"> COP values and HSPF for Dual Fuel </w:t>
            </w:r>
          </w:p>
          <w:p w14:paraId="4CEC28D9" w14:textId="3F9C9CDF" w:rsidR="005851B1" w:rsidRPr="00717AFC" w:rsidRDefault="00717AFC" w:rsidP="00717AFC">
            <w:pPr>
              <w:rPr>
                <w:rFonts w:cs="Arial"/>
                <w:color w:val="25408F" w:themeColor="text1"/>
                <w:sz w:val="22"/>
                <w:szCs w:val="22"/>
              </w:rPr>
            </w:pPr>
            <w:r>
              <w:rPr>
                <w:rFonts w:cs="Arial"/>
                <w:color w:val="25408F" w:themeColor="text1"/>
                <w:sz w:val="22"/>
                <w:szCs w:val="22"/>
              </w:rPr>
              <w:t>Cooling equations</w:t>
            </w:r>
          </w:p>
          <w:p w14:paraId="56B69EE7" w14:textId="36C05117" w:rsidR="00E43527" w:rsidRDefault="00717AFC" w:rsidP="00E43527">
            <w:pPr>
              <w:pStyle w:val="ListParagraph"/>
              <w:numPr>
                <w:ilvl w:val="0"/>
                <w:numId w:val="33"/>
              </w:numPr>
              <w:rPr>
                <w:rFonts w:cs="Arial"/>
                <w:color w:val="25408F" w:themeColor="text1"/>
                <w:sz w:val="22"/>
                <w:szCs w:val="22"/>
              </w:rPr>
            </w:pPr>
            <w:r>
              <w:rPr>
                <w:rFonts w:cs="Arial"/>
                <w:color w:val="25408F" w:themeColor="text1"/>
                <w:sz w:val="22"/>
                <w:szCs w:val="22"/>
              </w:rPr>
              <w:t xml:space="preserve">Remain with similar equations for kWh and </w:t>
            </w:r>
            <w:proofErr w:type="gramStart"/>
            <w:r>
              <w:rPr>
                <w:rFonts w:cs="Arial"/>
                <w:color w:val="25408F" w:themeColor="text1"/>
                <w:sz w:val="22"/>
                <w:szCs w:val="22"/>
              </w:rPr>
              <w:t>kW</w:t>
            </w:r>
            <w:proofErr w:type="gramEnd"/>
          </w:p>
          <w:p w14:paraId="55729B19" w14:textId="2625241D" w:rsidR="00717AFC" w:rsidRDefault="00717AFC" w:rsidP="00E43527">
            <w:pPr>
              <w:pStyle w:val="ListParagraph"/>
              <w:numPr>
                <w:ilvl w:val="0"/>
                <w:numId w:val="33"/>
              </w:numPr>
              <w:rPr>
                <w:rFonts w:cs="Arial"/>
                <w:color w:val="25408F" w:themeColor="text1"/>
                <w:sz w:val="22"/>
                <w:szCs w:val="22"/>
              </w:rPr>
            </w:pPr>
            <w:r>
              <w:rPr>
                <w:rFonts w:cs="Arial"/>
                <w:color w:val="25408F" w:themeColor="text1"/>
                <w:sz w:val="22"/>
                <w:szCs w:val="22"/>
              </w:rPr>
              <w:t>Largest adjustment will be to adjust to Load (from capacity)</w:t>
            </w:r>
          </w:p>
          <w:p w14:paraId="02A28502" w14:textId="0CE24712" w:rsidR="00717AFC" w:rsidRDefault="00BA47A6" w:rsidP="002943B4">
            <w:pPr>
              <w:pStyle w:val="ListParagraph"/>
              <w:numPr>
                <w:ilvl w:val="0"/>
                <w:numId w:val="33"/>
              </w:numPr>
              <w:rPr>
                <w:rFonts w:cs="Arial"/>
                <w:color w:val="25408F" w:themeColor="text1"/>
                <w:sz w:val="22"/>
                <w:szCs w:val="22"/>
              </w:rPr>
            </w:pPr>
            <w:r>
              <w:rPr>
                <w:rFonts w:cs="Arial"/>
                <w:color w:val="25408F" w:themeColor="text1"/>
                <w:sz w:val="22"/>
                <w:szCs w:val="22"/>
              </w:rPr>
              <w:t>Keep EER baseline for</w:t>
            </w:r>
            <w:r w:rsidR="000E5207">
              <w:rPr>
                <w:rFonts w:cs="Arial"/>
                <w:color w:val="25408F" w:themeColor="text1"/>
                <w:sz w:val="22"/>
                <w:szCs w:val="22"/>
              </w:rPr>
              <w:t xml:space="preserve"> VS units at 9.8 EER and other for 1 or 2 </w:t>
            </w:r>
            <w:proofErr w:type="gramStart"/>
            <w:r w:rsidR="000E5207" w:rsidRPr="002943B4">
              <w:rPr>
                <w:rFonts w:cs="Arial"/>
                <w:color w:val="25408F" w:themeColor="text1"/>
                <w:sz w:val="22"/>
                <w:szCs w:val="22"/>
              </w:rPr>
              <w:t>stage</w:t>
            </w:r>
            <w:proofErr w:type="gramEnd"/>
          </w:p>
          <w:p w14:paraId="53532A37" w14:textId="7A6F4394" w:rsidR="00A36266" w:rsidRDefault="00264EC0" w:rsidP="002943B4">
            <w:pPr>
              <w:pStyle w:val="ListParagraph"/>
              <w:numPr>
                <w:ilvl w:val="0"/>
                <w:numId w:val="33"/>
              </w:numPr>
              <w:rPr>
                <w:rFonts w:cs="Arial"/>
                <w:color w:val="25408F" w:themeColor="text1"/>
                <w:sz w:val="22"/>
                <w:szCs w:val="22"/>
              </w:rPr>
            </w:pPr>
            <w:r>
              <w:rPr>
                <w:rFonts w:cs="Arial"/>
                <w:color w:val="25408F" w:themeColor="text1"/>
                <w:sz w:val="22"/>
                <w:szCs w:val="22"/>
              </w:rPr>
              <w:t xml:space="preserve">Add in a % increase in savings for completing a Load </w:t>
            </w:r>
            <w:r w:rsidR="0091415E">
              <w:rPr>
                <w:rFonts w:cs="Arial"/>
                <w:color w:val="25408F" w:themeColor="text1"/>
                <w:sz w:val="22"/>
                <w:szCs w:val="22"/>
              </w:rPr>
              <w:t>C</w:t>
            </w:r>
            <w:r>
              <w:rPr>
                <w:rFonts w:cs="Arial"/>
                <w:color w:val="25408F" w:themeColor="text1"/>
                <w:sz w:val="22"/>
                <w:szCs w:val="22"/>
              </w:rPr>
              <w:t xml:space="preserve">alculation </w:t>
            </w:r>
            <w:r w:rsidR="0091415E">
              <w:rPr>
                <w:rFonts w:cs="Arial"/>
                <w:color w:val="25408F" w:themeColor="text1"/>
                <w:sz w:val="22"/>
                <w:szCs w:val="22"/>
              </w:rPr>
              <w:t>to account for the likely reduction in load from the baseline.</w:t>
            </w:r>
          </w:p>
          <w:p w14:paraId="6153904A" w14:textId="79743CEE" w:rsidR="002943B4" w:rsidRDefault="002943B4" w:rsidP="002943B4">
            <w:pPr>
              <w:rPr>
                <w:rFonts w:cs="Arial"/>
                <w:color w:val="25408F" w:themeColor="text1"/>
                <w:sz w:val="22"/>
                <w:szCs w:val="22"/>
              </w:rPr>
            </w:pPr>
            <w:r>
              <w:rPr>
                <w:rFonts w:cs="Arial"/>
                <w:color w:val="25408F" w:themeColor="text1"/>
                <w:sz w:val="22"/>
                <w:szCs w:val="22"/>
              </w:rPr>
              <w:t>Heating Equations</w:t>
            </w:r>
          </w:p>
          <w:p w14:paraId="5ACC979A" w14:textId="3166A009" w:rsidR="000E5207" w:rsidRDefault="002943B4" w:rsidP="00E43527">
            <w:pPr>
              <w:pStyle w:val="ListParagraph"/>
              <w:numPr>
                <w:ilvl w:val="0"/>
                <w:numId w:val="33"/>
              </w:numPr>
              <w:rPr>
                <w:rFonts w:cs="Arial"/>
                <w:color w:val="25408F" w:themeColor="text1"/>
                <w:sz w:val="22"/>
                <w:szCs w:val="22"/>
              </w:rPr>
            </w:pPr>
            <w:r>
              <w:rPr>
                <w:rFonts w:cs="Arial"/>
                <w:color w:val="25408F" w:themeColor="text1"/>
                <w:sz w:val="22"/>
                <w:szCs w:val="22"/>
              </w:rPr>
              <w:t xml:space="preserve">kWh using HSPF is going to be very conservative because </w:t>
            </w:r>
            <w:r w:rsidR="00A36266">
              <w:rPr>
                <w:rFonts w:cs="Arial"/>
                <w:color w:val="25408F" w:themeColor="text1"/>
                <w:sz w:val="22"/>
                <w:szCs w:val="22"/>
              </w:rPr>
              <w:t xml:space="preserve">HSPF is set for Region IV (much farther north).  </w:t>
            </w:r>
            <w:r w:rsidR="001579E2">
              <w:rPr>
                <w:rFonts w:cs="Arial"/>
                <w:color w:val="25408F" w:themeColor="text1"/>
                <w:sz w:val="22"/>
                <w:szCs w:val="22"/>
              </w:rPr>
              <w:t>&lt;</w:t>
            </w:r>
            <w:r w:rsidR="00A36266">
              <w:rPr>
                <w:rFonts w:cs="Arial"/>
                <w:color w:val="25408F" w:themeColor="text1"/>
                <w:sz w:val="22"/>
                <w:szCs w:val="22"/>
              </w:rPr>
              <w:t>Asking manufactures for ideas to reduce the conservativeness of this approach</w:t>
            </w:r>
            <w:r w:rsidR="001579E2">
              <w:rPr>
                <w:rFonts w:cs="Arial"/>
                <w:color w:val="25408F" w:themeColor="text1"/>
                <w:sz w:val="22"/>
                <w:szCs w:val="22"/>
              </w:rPr>
              <w:t>&gt;</w:t>
            </w:r>
            <w:r w:rsidR="00A36266">
              <w:rPr>
                <w:rFonts w:cs="Arial"/>
                <w:color w:val="25408F" w:themeColor="text1"/>
                <w:sz w:val="22"/>
                <w:szCs w:val="22"/>
              </w:rPr>
              <w:t xml:space="preserve"> </w:t>
            </w:r>
          </w:p>
          <w:p w14:paraId="338D563D" w14:textId="77777777" w:rsidR="00A36266" w:rsidRDefault="00A36266" w:rsidP="00E43527">
            <w:pPr>
              <w:pStyle w:val="ListParagraph"/>
              <w:numPr>
                <w:ilvl w:val="0"/>
                <w:numId w:val="33"/>
              </w:numPr>
              <w:rPr>
                <w:rFonts w:cs="Arial"/>
                <w:color w:val="25408F" w:themeColor="text1"/>
                <w:sz w:val="22"/>
                <w:szCs w:val="22"/>
              </w:rPr>
            </w:pPr>
            <w:r>
              <w:rPr>
                <w:rFonts w:cs="Arial"/>
                <w:color w:val="25408F" w:themeColor="text1"/>
                <w:sz w:val="22"/>
                <w:szCs w:val="22"/>
              </w:rPr>
              <w:t xml:space="preserve">Peak kW is going to have the largest </w:t>
            </w:r>
            <w:proofErr w:type="gramStart"/>
            <w:r>
              <w:rPr>
                <w:rFonts w:cs="Arial"/>
                <w:color w:val="25408F" w:themeColor="text1"/>
                <w:sz w:val="22"/>
                <w:szCs w:val="22"/>
              </w:rPr>
              <w:t>amount</w:t>
            </w:r>
            <w:proofErr w:type="gramEnd"/>
            <w:r>
              <w:rPr>
                <w:rFonts w:cs="Arial"/>
                <w:color w:val="25408F" w:themeColor="text1"/>
                <w:sz w:val="22"/>
                <w:szCs w:val="22"/>
              </w:rPr>
              <w:t xml:space="preserve"> of unknowns.</w:t>
            </w:r>
            <w:r w:rsidR="008B2BEE">
              <w:rPr>
                <w:rFonts w:cs="Arial"/>
                <w:color w:val="25408F" w:themeColor="text1"/>
                <w:sz w:val="22"/>
                <w:szCs w:val="22"/>
              </w:rPr>
              <w:t xml:space="preserve"> Options available below:</w:t>
            </w:r>
          </w:p>
          <w:p w14:paraId="59E62949" w14:textId="17378115" w:rsidR="008B2BEE" w:rsidRDefault="00E50C16" w:rsidP="00E50C16">
            <w:pPr>
              <w:pStyle w:val="ListParagraph"/>
              <w:numPr>
                <w:ilvl w:val="0"/>
                <w:numId w:val="34"/>
              </w:numPr>
              <w:rPr>
                <w:rFonts w:cs="Arial"/>
                <w:color w:val="25408F" w:themeColor="text1"/>
                <w:sz w:val="22"/>
                <w:szCs w:val="22"/>
              </w:rPr>
            </w:pPr>
            <w:r>
              <w:rPr>
                <w:rFonts w:cs="Arial"/>
                <w:color w:val="25408F" w:themeColor="text1"/>
                <w:sz w:val="22"/>
                <w:szCs w:val="22"/>
              </w:rPr>
              <w:t>Assumed winter load divided by HSPF2</w:t>
            </w:r>
            <w:r w:rsidR="00EA6C17">
              <w:rPr>
                <w:rFonts w:cs="Arial"/>
                <w:color w:val="25408F" w:themeColor="text1"/>
                <w:sz w:val="22"/>
                <w:szCs w:val="22"/>
              </w:rPr>
              <w:t>/</w:t>
            </w:r>
            <w:r w:rsidR="00592BF5">
              <w:rPr>
                <w:rFonts w:cs="Arial"/>
                <w:color w:val="25408F" w:themeColor="text1"/>
                <w:sz w:val="22"/>
                <w:szCs w:val="22"/>
              </w:rPr>
              <w:t xml:space="preserve">Manufacturers COP </w:t>
            </w:r>
            <w:r w:rsidR="00BB4674">
              <w:rPr>
                <w:rFonts w:cs="Arial"/>
                <w:color w:val="25408F" w:themeColor="text1"/>
                <w:sz w:val="22"/>
                <w:szCs w:val="22"/>
              </w:rPr>
              <w:t>of equipment</w:t>
            </w:r>
            <w:r w:rsidR="00624138">
              <w:rPr>
                <w:rFonts w:cs="Arial"/>
                <w:color w:val="25408F" w:themeColor="text1"/>
                <w:sz w:val="22"/>
                <w:szCs w:val="22"/>
              </w:rPr>
              <w:t xml:space="preserve"> then multiplied by % hours </w:t>
            </w:r>
            <w:r w:rsidR="00C13AAD">
              <w:rPr>
                <w:rFonts w:cs="Arial"/>
                <w:color w:val="25408F" w:themeColor="text1"/>
                <w:sz w:val="22"/>
                <w:szCs w:val="22"/>
              </w:rPr>
              <w:t>auxiliary</w:t>
            </w:r>
            <w:r w:rsidR="00624138">
              <w:rPr>
                <w:rFonts w:cs="Arial"/>
                <w:color w:val="25408F" w:themeColor="text1"/>
                <w:sz w:val="22"/>
                <w:szCs w:val="22"/>
              </w:rPr>
              <w:t xml:space="preserve"> heat is </w:t>
            </w:r>
            <w:r w:rsidR="00C13AAD">
              <w:rPr>
                <w:rFonts w:cs="Arial"/>
                <w:color w:val="25408F" w:themeColor="text1"/>
                <w:sz w:val="22"/>
                <w:szCs w:val="22"/>
              </w:rPr>
              <w:t>estimated.</w:t>
            </w:r>
          </w:p>
          <w:p w14:paraId="510CD075" w14:textId="04C440C5" w:rsidR="00624138" w:rsidRDefault="00624138" w:rsidP="00E50C16">
            <w:pPr>
              <w:pStyle w:val="ListParagraph"/>
              <w:numPr>
                <w:ilvl w:val="0"/>
                <w:numId w:val="34"/>
              </w:numPr>
              <w:rPr>
                <w:rFonts w:cs="Arial"/>
                <w:color w:val="25408F" w:themeColor="text1"/>
                <w:sz w:val="22"/>
                <w:szCs w:val="22"/>
              </w:rPr>
            </w:pPr>
            <w:r>
              <w:rPr>
                <w:rFonts w:cs="Arial"/>
                <w:color w:val="25408F" w:themeColor="text1"/>
                <w:sz w:val="22"/>
                <w:szCs w:val="22"/>
              </w:rPr>
              <w:t>Assumed winter load divided by Deemed COP for Technology group</w:t>
            </w:r>
            <w:r w:rsidR="00C13AAD">
              <w:rPr>
                <w:rFonts w:cs="Arial"/>
                <w:color w:val="25408F" w:themeColor="text1"/>
                <w:sz w:val="22"/>
                <w:szCs w:val="22"/>
              </w:rPr>
              <w:t xml:space="preserve"> then then multiplied by % hours auxiliary heat is estimated.</w:t>
            </w:r>
          </w:p>
          <w:p w14:paraId="01FFA730" w14:textId="77777777" w:rsidR="00FE1153" w:rsidRDefault="00C13AAD" w:rsidP="00FE1153">
            <w:pPr>
              <w:pStyle w:val="ListParagraph"/>
              <w:numPr>
                <w:ilvl w:val="0"/>
                <w:numId w:val="33"/>
              </w:numPr>
              <w:rPr>
                <w:rFonts w:cs="Arial"/>
                <w:color w:val="25408F" w:themeColor="text1"/>
                <w:sz w:val="22"/>
                <w:szCs w:val="22"/>
              </w:rPr>
            </w:pPr>
            <w:r w:rsidRPr="00FE1153">
              <w:rPr>
                <w:rFonts w:cs="Arial"/>
                <w:color w:val="25408F" w:themeColor="text1"/>
                <w:sz w:val="22"/>
                <w:szCs w:val="22"/>
              </w:rPr>
              <w:lastRenderedPageBreak/>
              <w:t>% hours auxiliary heat is estimated: Table</w:t>
            </w:r>
            <w:r w:rsidR="00534CC1" w:rsidRPr="00FE1153">
              <w:rPr>
                <w:rFonts w:cs="Arial"/>
                <w:color w:val="25408F" w:themeColor="text1"/>
                <w:sz w:val="22"/>
                <w:szCs w:val="22"/>
              </w:rPr>
              <w:t xml:space="preserve"> of the Top 20 hours percent that the aux. heat is</w:t>
            </w:r>
            <w:r w:rsidRPr="00FE1153">
              <w:rPr>
                <w:rFonts w:cs="Arial"/>
                <w:color w:val="25408F" w:themeColor="text1"/>
                <w:sz w:val="22"/>
                <w:szCs w:val="22"/>
              </w:rPr>
              <w:t xml:space="preserve"> </w:t>
            </w:r>
            <w:r w:rsidR="00000EB0" w:rsidRPr="00FE1153">
              <w:rPr>
                <w:rFonts w:cs="Arial"/>
                <w:color w:val="25408F" w:themeColor="text1"/>
                <w:sz w:val="22"/>
                <w:szCs w:val="22"/>
              </w:rPr>
              <w:t xml:space="preserve">based on Cap/Load ratio at design temp </w:t>
            </w:r>
            <w:r w:rsidR="004063E7" w:rsidRPr="00FE1153">
              <w:rPr>
                <w:rFonts w:cs="Arial"/>
                <w:color w:val="25408F" w:themeColor="text1"/>
                <w:sz w:val="22"/>
                <w:szCs w:val="22"/>
              </w:rPr>
              <w:t xml:space="preserve">per climate zone.  </w:t>
            </w:r>
            <w:r w:rsidR="00D2739D" w:rsidRPr="00FE1153">
              <w:rPr>
                <w:rFonts w:cs="Arial"/>
                <w:color w:val="25408F" w:themeColor="text1"/>
                <w:sz w:val="22"/>
                <w:szCs w:val="22"/>
              </w:rPr>
              <w:t>Estimation of the Coincidence factor for electric resistance.</w:t>
            </w:r>
            <w:r w:rsidR="008C4B9A" w:rsidRPr="00FE1153">
              <w:rPr>
                <w:rFonts w:cs="Arial"/>
                <w:color w:val="25408F" w:themeColor="text1"/>
                <w:sz w:val="22"/>
                <w:szCs w:val="22"/>
              </w:rPr>
              <w:t xml:space="preserve"> &lt;To be provided to group before next meeting&gt;</w:t>
            </w:r>
            <w:r w:rsidR="00336D86" w:rsidRPr="00FE1153">
              <w:rPr>
                <w:rFonts w:cs="Arial"/>
                <w:color w:val="25408F" w:themeColor="text1"/>
                <w:sz w:val="22"/>
                <w:szCs w:val="22"/>
              </w:rPr>
              <w:t xml:space="preserve"> There may be different numbers </w:t>
            </w:r>
            <w:r w:rsidR="00F035B1" w:rsidRPr="00FE1153">
              <w:rPr>
                <w:rFonts w:cs="Arial"/>
                <w:color w:val="25408F" w:themeColor="text1"/>
                <w:sz w:val="22"/>
                <w:szCs w:val="22"/>
              </w:rPr>
              <w:t>for the 1 or 2 speed and overdriven VS units.</w:t>
            </w:r>
          </w:p>
          <w:p w14:paraId="4B6F9667" w14:textId="77777777" w:rsidR="00FE1153" w:rsidRDefault="003979B6" w:rsidP="00FE1153">
            <w:pPr>
              <w:pStyle w:val="ListParagraph"/>
              <w:numPr>
                <w:ilvl w:val="0"/>
                <w:numId w:val="33"/>
              </w:numPr>
              <w:rPr>
                <w:rFonts w:cs="Arial"/>
                <w:color w:val="25408F" w:themeColor="text1"/>
                <w:sz w:val="22"/>
                <w:szCs w:val="22"/>
              </w:rPr>
            </w:pPr>
            <w:r w:rsidRPr="00FE1153">
              <w:rPr>
                <w:rFonts w:cs="Arial"/>
                <w:color w:val="25408F" w:themeColor="text1"/>
                <w:sz w:val="22"/>
                <w:szCs w:val="22"/>
              </w:rPr>
              <w:t xml:space="preserve">Cold Climate heat pump which are designed </w:t>
            </w:r>
            <w:r w:rsidR="0044660F" w:rsidRPr="00FE1153">
              <w:rPr>
                <w:rFonts w:cs="Arial"/>
                <w:color w:val="25408F" w:themeColor="text1"/>
                <w:sz w:val="22"/>
                <w:szCs w:val="22"/>
              </w:rPr>
              <w:t>to</w:t>
            </w:r>
            <w:r w:rsidRPr="00FE1153">
              <w:rPr>
                <w:rFonts w:cs="Arial"/>
                <w:color w:val="25408F" w:themeColor="text1"/>
                <w:sz w:val="22"/>
                <w:szCs w:val="22"/>
              </w:rPr>
              <w:t xml:space="preserve"> not have back up heat could have a variable </w:t>
            </w:r>
            <w:r w:rsidR="0044660F" w:rsidRPr="00FE1153">
              <w:rPr>
                <w:rFonts w:cs="Arial"/>
                <w:color w:val="25408F" w:themeColor="text1"/>
                <w:sz w:val="22"/>
                <w:szCs w:val="22"/>
              </w:rPr>
              <w:t xml:space="preserve">selected which will create a 0% of hours </w:t>
            </w:r>
            <w:r w:rsidR="00FE1153" w:rsidRPr="00FE1153">
              <w:rPr>
                <w:rFonts w:cs="Arial"/>
                <w:color w:val="25408F" w:themeColor="text1"/>
                <w:sz w:val="22"/>
                <w:szCs w:val="22"/>
              </w:rPr>
              <w:t>with aux heat.</w:t>
            </w:r>
          </w:p>
          <w:p w14:paraId="33A25CE4" w14:textId="14E46034" w:rsidR="00FE1153" w:rsidRPr="00044C94" w:rsidRDefault="007C2E71" w:rsidP="00044C94">
            <w:pPr>
              <w:rPr>
                <w:rFonts w:cs="Arial"/>
                <w:color w:val="25408F" w:themeColor="text1"/>
                <w:sz w:val="22"/>
                <w:szCs w:val="22"/>
              </w:rPr>
            </w:pPr>
            <w:r>
              <w:rPr>
                <w:rFonts w:cs="Arial"/>
                <w:color w:val="25408F" w:themeColor="text1"/>
                <w:sz w:val="22"/>
                <w:szCs w:val="22"/>
              </w:rPr>
              <w:t xml:space="preserve">Control strategy </w:t>
            </w:r>
            <w:r w:rsidR="006E2725">
              <w:rPr>
                <w:rFonts w:cs="Arial"/>
                <w:color w:val="25408F" w:themeColor="text1"/>
                <w:sz w:val="22"/>
                <w:szCs w:val="22"/>
              </w:rPr>
              <w:t xml:space="preserve">has potential for improvements, but it is unlikely to be explicitly </w:t>
            </w:r>
            <w:r w:rsidR="00DA41CE">
              <w:rPr>
                <w:rFonts w:cs="Arial"/>
                <w:color w:val="25408F" w:themeColor="text1"/>
                <w:sz w:val="22"/>
                <w:szCs w:val="22"/>
              </w:rPr>
              <w:t>included in 2025 calculation.</w:t>
            </w:r>
          </w:p>
        </w:tc>
      </w:tr>
      <w:tr w:rsidR="00FA1226" w:rsidRPr="00170304" w14:paraId="488FC170" w14:textId="77777777" w:rsidTr="00685872">
        <w:trPr>
          <w:trHeight w:val="575"/>
        </w:trPr>
        <w:tc>
          <w:tcPr>
            <w:tcW w:w="2232" w:type="dxa"/>
            <w:tcBorders>
              <w:top w:val="single" w:sz="4" w:space="0" w:color="000000"/>
              <w:left w:val="single" w:sz="4" w:space="0" w:color="000000"/>
              <w:bottom w:val="single" w:sz="4" w:space="0" w:color="000000"/>
            </w:tcBorders>
          </w:tcPr>
          <w:p w14:paraId="4C3B54FA" w14:textId="34F61EED" w:rsidR="00FA1226" w:rsidRDefault="00FA1226" w:rsidP="00685872">
            <w:pPr>
              <w:rPr>
                <w:b/>
                <w:sz w:val="22"/>
                <w:szCs w:val="22"/>
              </w:rPr>
            </w:pPr>
            <w:r>
              <w:rPr>
                <w:b/>
                <w:sz w:val="22"/>
                <w:szCs w:val="22"/>
              </w:rPr>
              <w:lastRenderedPageBreak/>
              <w:t>Long</w:t>
            </w:r>
            <w:r w:rsidR="00BC1731">
              <w:rPr>
                <w:b/>
                <w:sz w:val="22"/>
                <w:szCs w:val="22"/>
              </w:rPr>
              <w:t>-</w:t>
            </w:r>
            <w:r>
              <w:rPr>
                <w:b/>
                <w:sz w:val="22"/>
                <w:szCs w:val="22"/>
              </w:rPr>
              <w:t xml:space="preserve">term </w:t>
            </w:r>
            <w:r w:rsidR="00BC1731">
              <w:rPr>
                <w:b/>
                <w:sz w:val="22"/>
                <w:szCs w:val="22"/>
              </w:rPr>
              <w:t>research</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409D1BAB" w14:textId="77777777" w:rsidR="00FA1226" w:rsidRDefault="00BC1731" w:rsidP="00772AE3">
            <w:pPr>
              <w:rPr>
                <w:rFonts w:cs="Arial"/>
                <w:sz w:val="22"/>
                <w:szCs w:val="22"/>
              </w:rPr>
            </w:pPr>
            <w:r>
              <w:rPr>
                <w:rFonts w:cs="Arial"/>
                <w:sz w:val="22"/>
                <w:szCs w:val="22"/>
              </w:rPr>
              <w:t>Review of current questions for long-term research</w:t>
            </w:r>
          </w:p>
          <w:p w14:paraId="08E6F403" w14:textId="66B0E050" w:rsidR="00EA6C17" w:rsidRPr="005942F8" w:rsidRDefault="005942F8" w:rsidP="00772AE3">
            <w:pPr>
              <w:rPr>
                <w:rFonts w:cs="Arial"/>
                <w:color w:val="25408F" w:themeColor="text1"/>
                <w:sz w:val="22"/>
                <w:szCs w:val="22"/>
              </w:rPr>
            </w:pPr>
            <w:r w:rsidRPr="005942F8">
              <w:rPr>
                <w:rFonts w:cs="Arial"/>
                <w:color w:val="25408F" w:themeColor="text1"/>
                <w:sz w:val="22"/>
                <w:szCs w:val="22"/>
              </w:rPr>
              <w:t xml:space="preserve">See </w:t>
            </w:r>
            <w:proofErr w:type="gramStart"/>
            <w:r w:rsidRPr="005942F8">
              <w:rPr>
                <w:rFonts w:cs="Arial"/>
                <w:color w:val="25408F" w:themeColor="text1"/>
                <w:sz w:val="22"/>
                <w:szCs w:val="22"/>
              </w:rPr>
              <w:t>attached</w:t>
            </w:r>
            <w:proofErr w:type="gramEnd"/>
          </w:p>
          <w:p w14:paraId="1B37D915" w14:textId="063E280D" w:rsidR="00EA6C17" w:rsidRDefault="00EA6C17" w:rsidP="00772AE3">
            <w:pPr>
              <w:rPr>
                <w:rFonts w:cs="Arial"/>
                <w:sz w:val="22"/>
                <w:szCs w:val="22"/>
              </w:rPr>
            </w:pPr>
          </w:p>
        </w:tc>
      </w:tr>
      <w:tr w:rsidR="00BC1731" w:rsidRPr="00170304" w14:paraId="7113CA12" w14:textId="77777777" w:rsidTr="00685872">
        <w:trPr>
          <w:trHeight w:val="575"/>
        </w:trPr>
        <w:tc>
          <w:tcPr>
            <w:tcW w:w="2232" w:type="dxa"/>
            <w:tcBorders>
              <w:top w:val="single" w:sz="4" w:space="0" w:color="000000"/>
              <w:left w:val="single" w:sz="4" w:space="0" w:color="000000"/>
              <w:bottom w:val="single" w:sz="4" w:space="0" w:color="000000"/>
            </w:tcBorders>
          </w:tcPr>
          <w:p w14:paraId="5DEF0D60" w14:textId="4E327980" w:rsidR="00BC1731" w:rsidRDefault="00545C4C" w:rsidP="00685872">
            <w:pPr>
              <w:rPr>
                <w:b/>
                <w:sz w:val="22"/>
                <w:szCs w:val="22"/>
              </w:rPr>
            </w:pPr>
            <w:r>
              <w:rPr>
                <w:b/>
                <w:sz w:val="22"/>
                <w:szCs w:val="22"/>
              </w:rPr>
              <w:t>Next Steps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6E51AAFC" w14:textId="77777777" w:rsidR="00BC1731" w:rsidRDefault="00545C4C" w:rsidP="00772AE3">
            <w:pPr>
              <w:rPr>
                <w:rFonts w:cs="Arial"/>
                <w:sz w:val="22"/>
                <w:szCs w:val="22"/>
              </w:rPr>
            </w:pPr>
            <w:r>
              <w:rPr>
                <w:rFonts w:cs="Arial"/>
                <w:sz w:val="22"/>
                <w:szCs w:val="22"/>
              </w:rPr>
              <w:t>Review of Next Steps for the HPWG</w:t>
            </w:r>
          </w:p>
          <w:p w14:paraId="5C0CF40C" w14:textId="34CA3427" w:rsidR="00EA6C17" w:rsidRPr="00C67343" w:rsidRDefault="005942F8" w:rsidP="00772AE3">
            <w:pPr>
              <w:rPr>
                <w:rFonts w:cs="Arial"/>
                <w:color w:val="25408F" w:themeColor="text1"/>
                <w:sz w:val="22"/>
                <w:szCs w:val="22"/>
              </w:rPr>
            </w:pPr>
            <w:r w:rsidRPr="00C67343">
              <w:rPr>
                <w:rFonts w:cs="Arial"/>
                <w:color w:val="25408F" w:themeColor="text1"/>
                <w:sz w:val="22"/>
                <w:szCs w:val="22"/>
              </w:rPr>
              <w:t xml:space="preserve">Review </w:t>
            </w:r>
            <w:r w:rsidR="00C67343" w:rsidRPr="00C67343">
              <w:rPr>
                <w:rFonts w:cs="Arial"/>
                <w:color w:val="25408F" w:themeColor="text1"/>
                <w:sz w:val="22"/>
                <w:szCs w:val="22"/>
              </w:rPr>
              <w:t>heating equation options and comment</w:t>
            </w:r>
            <w:r w:rsidR="00897CF5">
              <w:rPr>
                <w:rFonts w:cs="Arial"/>
                <w:color w:val="25408F" w:themeColor="text1"/>
                <w:sz w:val="22"/>
                <w:szCs w:val="22"/>
              </w:rPr>
              <w:t xml:space="preserve"> (attached)</w:t>
            </w:r>
          </w:p>
          <w:p w14:paraId="30A02C5A" w14:textId="0B2EE80C" w:rsidR="00323D7B" w:rsidRDefault="00323D7B" w:rsidP="00772AE3">
            <w:pPr>
              <w:rPr>
                <w:rFonts w:cs="Arial"/>
                <w:color w:val="25408F" w:themeColor="text1"/>
                <w:sz w:val="22"/>
                <w:szCs w:val="22"/>
              </w:rPr>
            </w:pPr>
            <w:r>
              <w:rPr>
                <w:rFonts w:cs="Arial"/>
                <w:color w:val="25408F" w:themeColor="text1"/>
                <w:sz w:val="22"/>
                <w:szCs w:val="22"/>
              </w:rPr>
              <w:t xml:space="preserve">Review </w:t>
            </w:r>
            <w:r w:rsidR="00897CF5">
              <w:rPr>
                <w:rFonts w:cs="Arial"/>
                <w:color w:val="25408F" w:themeColor="text1"/>
                <w:sz w:val="22"/>
                <w:szCs w:val="22"/>
              </w:rPr>
              <w:t xml:space="preserve">peak kW heating % </w:t>
            </w:r>
            <w:proofErr w:type="gramStart"/>
            <w:r w:rsidR="00897CF5">
              <w:rPr>
                <w:rFonts w:cs="Arial"/>
                <w:color w:val="25408F" w:themeColor="text1"/>
                <w:sz w:val="22"/>
                <w:szCs w:val="22"/>
              </w:rPr>
              <w:t>variable</w:t>
            </w:r>
            <w:proofErr w:type="gramEnd"/>
          </w:p>
          <w:p w14:paraId="53B2FF95" w14:textId="3E711DCB" w:rsidR="001A53DF" w:rsidRDefault="001A53DF" w:rsidP="00772AE3">
            <w:pPr>
              <w:rPr>
                <w:rFonts w:cs="Arial"/>
                <w:color w:val="25408F" w:themeColor="text1"/>
                <w:sz w:val="22"/>
                <w:szCs w:val="22"/>
              </w:rPr>
            </w:pPr>
            <w:r>
              <w:rPr>
                <w:rFonts w:cs="Arial"/>
                <w:color w:val="25408F" w:themeColor="text1"/>
                <w:sz w:val="22"/>
                <w:szCs w:val="22"/>
              </w:rPr>
              <w:t>Review cooling equations and baselines</w:t>
            </w:r>
          </w:p>
          <w:p w14:paraId="139413AF" w14:textId="03965E4E" w:rsidR="001A53DF" w:rsidRDefault="001A53DF" w:rsidP="00772AE3">
            <w:pPr>
              <w:rPr>
                <w:rFonts w:cs="Arial"/>
                <w:color w:val="25408F" w:themeColor="text1"/>
                <w:sz w:val="22"/>
                <w:szCs w:val="22"/>
              </w:rPr>
            </w:pPr>
            <w:r>
              <w:rPr>
                <w:rFonts w:cs="Arial"/>
                <w:color w:val="25408F" w:themeColor="text1"/>
                <w:sz w:val="22"/>
                <w:szCs w:val="22"/>
              </w:rPr>
              <w:t xml:space="preserve">The </w:t>
            </w:r>
            <w:r w:rsidR="00DD1CF2">
              <w:rPr>
                <w:rFonts w:cs="Arial"/>
                <w:color w:val="25408F" w:themeColor="text1"/>
                <w:sz w:val="22"/>
                <w:szCs w:val="22"/>
              </w:rPr>
              <w:t xml:space="preserve">measure will be passed to the TRM working group after the next meeting.  </w:t>
            </w:r>
          </w:p>
          <w:p w14:paraId="1D6B8B3E" w14:textId="77777777" w:rsidR="001A53DF" w:rsidRDefault="001A53DF" w:rsidP="00772AE3">
            <w:pPr>
              <w:rPr>
                <w:rFonts w:cs="Arial"/>
                <w:color w:val="25408F" w:themeColor="text1"/>
                <w:sz w:val="22"/>
                <w:szCs w:val="22"/>
              </w:rPr>
            </w:pPr>
          </w:p>
          <w:p w14:paraId="42933223" w14:textId="0362E94C" w:rsidR="00C67343" w:rsidRDefault="00C67343" w:rsidP="00772AE3">
            <w:pPr>
              <w:rPr>
                <w:rFonts w:cs="Arial"/>
                <w:color w:val="25408F" w:themeColor="text1"/>
                <w:sz w:val="22"/>
                <w:szCs w:val="22"/>
              </w:rPr>
            </w:pPr>
            <w:r w:rsidRPr="00C67343">
              <w:rPr>
                <w:rFonts w:cs="Arial"/>
                <w:color w:val="25408F" w:themeColor="text1"/>
                <w:sz w:val="22"/>
                <w:szCs w:val="22"/>
              </w:rPr>
              <w:t>Review Long Term scope</w:t>
            </w:r>
            <w:r w:rsidR="00BD2169">
              <w:rPr>
                <w:rFonts w:cs="Arial"/>
                <w:color w:val="25408F" w:themeColor="text1"/>
                <w:sz w:val="22"/>
                <w:szCs w:val="22"/>
              </w:rPr>
              <w:t xml:space="preserve"> and provide comments</w:t>
            </w:r>
            <w:r w:rsidR="00897CF5">
              <w:rPr>
                <w:rFonts w:cs="Arial"/>
                <w:color w:val="25408F" w:themeColor="text1"/>
                <w:sz w:val="22"/>
                <w:szCs w:val="22"/>
              </w:rPr>
              <w:t xml:space="preserve"> (Attached)</w:t>
            </w:r>
          </w:p>
          <w:p w14:paraId="2C124C8D" w14:textId="77777777" w:rsidR="00C67343" w:rsidRPr="00C67343" w:rsidRDefault="00C67343" w:rsidP="00772AE3">
            <w:pPr>
              <w:rPr>
                <w:rFonts w:cs="Arial"/>
                <w:color w:val="25408F" w:themeColor="text1"/>
                <w:sz w:val="22"/>
                <w:szCs w:val="22"/>
              </w:rPr>
            </w:pPr>
          </w:p>
          <w:p w14:paraId="36E101EE" w14:textId="7DE6686D" w:rsidR="00C67343" w:rsidRDefault="00C67343" w:rsidP="00772AE3">
            <w:pPr>
              <w:rPr>
                <w:rFonts w:cs="Arial"/>
                <w:sz w:val="22"/>
                <w:szCs w:val="22"/>
              </w:rPr>
            </w:pPr>
          </w:p>
        </w:tc>
      </w:tr>
      <w:tr w:rsidR="00685872"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685872" w:rsidRDefault="00685872" w:rsidP="00685872">
            <w:pPr>
              <w:rPr>
                <w:b/>
                <w:sz w:val="22"/>
                <w:szCs w:val="22"/>
              </w:rPr>
            </w:pPr>
            <w:r>
              <w:rPr>
                <w:b/>
                <w:sz w:val="22"/>
                <w:szCs w:val="22"/>
              </w:rPr>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0ED9F685" w:rsidR="00685872" w:rsidRPr="0014470E" w:rsidRDefault="00E1246E" w:rsidP="00685872">
            <w:pPr>
              <w:rPr>
                <w:rFonts w:cs="Arial"/>
                <w:b/>
                <w:bCs/>
                <w:color w:val="25408F" w:themeColor="text1"/>
                <w:sz w:val="22"/>
                <w:szCs w:val="22"/>
              </w:rPr>
            </w:pPr>
            <w:r>
              <w:rPr>
                <w:rFonts w:cs="Arial"/>
                <w:b/>
                <w:bCs/>
                <w:sz w:val="22"/>
                <w:szCs w:val="22"/>
              </w:rPr>
              <w:t>August 13</w:t>
            </w:r>
            <w:r w:rsidR="00685872" w:rsidRPr="0035479A">
              <w:rPr>
                <w:rFonts w:cs="Arial"/>
                <w:b/>
                <w:bCs/>
                <w:sz w:val="22"/>
                <w:szCs w:val="22"/>
              </w:rPr>
              <w:t xml:space="preserve"> at 11:00 </w:t>
            </w:r>
          </w:p>
          <w:p w14:paraId="32887F0A" w14:textId="082AF98C" w:rsidR="00685872" w:rsidRPr="00FA1226" w:rsidRDefault="00685872" w:rsidP="006B100F">
            <w:pPr>
              <w:rPr>
                <w:rFonts w:cs="Arial"/>
                <w:sz w:val="22"/>
                <w:szCs w:val="22"/>
              </w:rPr>
            </w:pPr>
            <w:r w:rsidRPr="006B100F">
              <w:rPr>
                <w:rFonts w:cs="Arial"/>
                <w:sz w:val="22"/>
                <w:szCs w:val="22"/>
              </w:rPr>
              <w:t>Topic –</w:t>
            </w:r>
            <w:r w:rsidR="007238F8">
              <w:rPr>
                <w:rFonts w:cs="Arial"/>
                <w:sz w:val="22"/>
                <w:szCs w:val="22"/>
              </w:rPr>
              <w:t xml:space="preserve"> </w:t>
            </w:r>
            <w:r w:rsidR="00FA1226" w:rsidRPr="00FA1226">
              <w:rPr>
                <w:rFonts w:cs="Arial"/>
                <w:sz w:val="22"/>
                <w:szCs w:val="22"/>
              </w:rPr>
              <w:t>F</w:t>
            </w:r>
            <w:r w:rsidR="007238F8" w:rsidRPr="00FA1226">
              <w:rPr>
                <w:rFonts w:cs="Arial"/>
                <w:sz w:val="22"/>
                <w:szCs w:val="22"/>
              </w:rPr>
              <w:t>inal comments from HPWG</w:t>
            </w:r>
            <w:r w:rsidR="00FA1226" w:rsidRPr="00FA1226">
              <w:rPr>
                <w:rFonts w:cs="Arial"/>
                <w:sz w:val="22"/>
                <w:szCs w:val="22"/>
              </w:rPr>
              <w:t xml:space="preserve"> and transition to long term </w:t>
            </w:r>
            <w:r w:rsidR="00545C4C">
              <w:rPr>
                <w:rFonts w:cs="Arial"/>
                <w:sz w:val="22"/>
                <w:szCs w:val="22"/>
              </w:rPr>
              <w:t>scope development</w:t>
            </w:r>
          </w:p>
          <w:p w14:paraId="619AB8E1" w14:textId="3FCE11CB" w:rsidR="00091F50" w:rsidRPr="00A620C9" w:rsidRDefault="00091F50" w:rsidP="006B100F">
            <w:pPr>
              <w:rPr>
                <w:rFonts w:cs="Arial"/>
                <w:sz w:val="22"/>
                <w:szCs w:val="22"/>
              </w:rPr>
            </w:pPr>
          </w:p>
        </w:tc>
      </w:tr>
    </w:tbl>
    <w:p w14:paraId="01EE1B57" w14:textId="3C67FF90" w:rsidR="0007680E" w:rsidRDefault="0007680E" w:rsidP="00914997"/>
    <w:p w14:paraId="7CC409A8" w14:textId="7DD088D4" w:rsidR="0007680E" w:rsidRDefault="0007680E">
      <w:pPr>
        <w:suppressAutoHyphens w:val="0"/>
      </w:pPr>
    </w:p>
    <w:p w14:paraId="5696B99F" w14:textId="77777777" w:rsidR="0007680E" w:rsidRDefault="0007680E">
      <w:pPr>
        <w:suppressAutoHyphens w:val="0"/>
      </w:pPr>
    </w:p>
    <w:p w14:paraId="3502493F" w14:textId="77777777" w:rsidR="0007680E" w:rsidRDefault="0007680E">
      <w:pPr>
        <w:suppressAutoHyphens w:val="0"/>
      </w:pPr>
    </w:p>
    <w:p w14:paraId="03840B90" w14:textId="181434EA" w:rsidR="0035479A" w:rsidRDefault="0035479A">
      <w:pPr>
        <w:suppressAutoHyphens w:val="0"/>
      </w:pPr>
      <w:r>
        <w:br w:type="page"/>
      </w:r>
    </w:p>
    <w:p w14:paraId="5A3EBAC4" w14:textId="77777777" w:rsidR="0007680E" w:rsidRDefault="0007680E">
      <w:pPr>
        <w:suppressAutoHyphens w:val="0"/>
      </w:pPr>
    </w:p>
    <w:tbl>
      <w:tblPr>
        <w:tblW w:w="8340" w:type="dxa"/>
        <w:tblLook w:val="04A0" w:firstRow="1" w:lastRow="0" w:firstColumn="1" w:lastColumn="0" w:noHBand="0" w:noVBand="1"/>
      </w:tblPr>
      <w:tblGrid>
        <w:gridCol w:w="1160"/>
        <w:gridCol w:w="7180"/>
      </w:tblGrid>
      <w:tr w:rsidR="0007680E" w:rsidRPr="0007680E" w14:paraId="232DCAB8"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4472C4" w:fill="4472C4"/>
            <w:noWrap/>
            <w:vAlign w:val="bottom"/>
            <w:hideMark/>
          </w:tcPr>
          <w:p w14:paraId="3FDAB481"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Acronym</w:t>
            </w:r>
          </w:p>
        </w:tc>
        <w:tc>
          <w:tcPr>
            <w:tcW w:w="7180" w:type="dxa"/>
            <w:tcBorders>
              <w:top w:val="single" w:sz="4" w:space="0" w:color="8EA9DB"/>
              <w:left w:val="nil"/>
              <w:bottom w:val="single" w:sz="4" w:space="0" w:color="8EA9DB"/>
              <w:right w:val="single" w:sz="4" w:space="0" w:color="8EA9DB"/>
            </w:tcBorders>
            <w:shd w:val="clear" w:color="4472C4" w:fill="4472C4"/>
            <w:noWrap/>
            <w:vAlign w:val="bottom"/>
            <w:hideMark/>
          </w:tcPr>
          <w:p w14:paraId="444B98B2"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Term</w:t>
            </w:r>
          </w:p>
        </w:tc>
      </w:tr>
      <w:tr w:rsidR="0007680E" w:rsidRPr="0007680E" w14:paraId="6CD0CD2B" w14:textId="77777777" w:rsidTr="00203956">
        <w:trPr>
          <w:trHeight w:val="300"/>
        </w:trPr>
        <w:tc>
          <w:tcPr>
            <w:tcW w:w="1160" w:type="dxa"/>
            <w:tcBorders>
              <w:top w:val="single" w:sz="4" w:space="0" w:color="8EA9DB"/>
              <w:left w:val="single" w:sz="4" w:space="0" w:color="8EA9DB"/>
              <w:bottom w:val="single" w:sz="4" w:space="0" w:color="8EA9DB"/>
              <w:right w:val="nil"/>
            </w:tcBorders>
            <w:shd w:val="clear" w:color="D9E1F2" w:fill="D9E1F2"/>
            <w:noWrap/>
            <w:hideMark/>
          </w:tcPr>
          <w:p w14:paraId="2EC6B775" w14:textId="77777777" w:rsidR="0007680E" w:rsidRPr="0007680E" w:rsidRDefault="0007680E" w:rsidP="00203956">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ACCA</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DC36533" w14:textId="77777777" w:rsid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Contractors of America</w:t>
            </w:r>
          </w:p>
          <w:p w14:paraId="1878C957" w14:textId="289A669D" w:rsidR="00203956" w:rsidRPr="0007680E" w:rsidRDefault="0020395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Manual J is the sizing calculation from ACCA</w:t>
            </w:r>
          </w:p>
        </w:tc>
      </w:tr>
      <w:tr w:rsidR="0007680E" w:rsidRPr="0007680E" w14:paraId="69548BC2"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215BDE2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AHRI</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5C66A85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Heating, and Refrigeration Institute</w:t>
            </w:r>
          </w:p>
        </w:tc>
      </w:tr>
      <w:tr w:rsidR="0007680E" w:rsidRPr="0007680E" w14:paraId="3010D1E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828B3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ASHRAE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0A245D0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American Society of Heating, Refrigerating and Air-Conditioning Engineers</w:t>
            </w:r>
          </w:p>
        </w:tc>
      </w:tr>
      <w:tr w:rsidR="00F82F86" w:rsidRPr="0007680E" w14:paraId="5B01AC3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tcPr>
          <w:p w14:paraId="4EDA3757" w14:textId="694CFEC7"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CCHP</w:t>
            </w:r>
          </w:p>
        </w:tc>
        <w:tc>
          <w:tcPr>
            <w:tcW w:w="7180" w:type="dxa"/>
            <w:tcBorders>
              <w:top w:val="single" w:sz="4" w:space="0" w:color="8EA9DB"/>
              <w:left w:val="nil"/>
              <w:bottom w:val="single" w:sz="4" w:space="0" w:color="8EA9DB"/>
              <w:right w:val="single" w:sz="4" w:space="0" w:color="8EA9DB"/>
            </w:tcBorders>
            <w:shd w:val="clear" w:color="D9E1F2" w:fill="D9E1F2"/>
            <w:noWrap/>
            <w:vAlign w:val="bottom"/>
          </w:tcPr>
          <w:p w14:paraId="2489F17A" w14:textId="6240BEF6"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Cold Climate Heat Pump</w:t>
            </w:r>
            <w:r w:rsidR="002A2C43">
              <w:rPr>
                <w:rFonts w:ascii="Calibri" w:hAnsi="Calibri" w:cs="Calibri"/>
                <w:color w:val="000000"/>
                <w:sz w:val="22"/>
                <w:szCs w:val="22"/>
                <w:lang w:eastAsia="en-US"/>
              </w:rPr>
              <w:t xml:space="preserve"> (as defined by NEEP)</w:t>
            </w:r>
          </w:p>
        </w:tc>
      </w:tr>
      <w:tr w:rsidR="0007680E" w:rsidRPr="0007680E" w14:paraId="2822212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051129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141E606"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Coefficient of Performance</w:t>
            </w:r>
          </w:p>
        </w:tc>
      </w:tr>
      <w:tr w:rsidR="0007680E" w:rsidRPr="0007680E" w14:paraId="3E5C003E"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05E14F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CPUC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456BB4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California Public Utilities Commission</w:t>
            </w:r>
          </w:p>
        </w:tc>
      </w:tr>
      <w:tr w:rsidR="0007680E" w:rsidRPr="0007680E" w14:paraId="6BE2841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A8215D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DHW</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B8C2E8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Domestic Hot Water</w:t>
            </w:r>
          </w:p>
        </w:tc>
      </w:tr>
      <w:tr w:rsidR="0007680E" w:rsidRPr="0007680E" w14:paraId="0148F71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F2D21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5D72343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United States Department of Energy</w:t>
            </w:r>
          </w:p>
        </w:tc>
      </w:tr>
      <w:tr w:rsidR="0007680E" w:rsidRPr="0007680E" w14:paraId="3A0F008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73B3B0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653DB3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Energy Efficiency Ratio</w:t>
            </w:r>
          </w:p>
        </w:tc>
      </w:tr>
      <w:tr w:rsidR="0007680E" w:rsidRPr="0007680E" w14:paraId="6B491557"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C94834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EFLH</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87C154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Equivalent Full Load Hours</w:t>
            </w:r>
          </w:p>
        </w:tc>
      </w:tr>
      <w:tr w:rsidR="0007680E" w:rsidRPr="0007680E" w14:paraId="4D1E4B70"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DC48E8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289DE9C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Early Retirement</w:t>
            </w:r>
          </w:p>
        </w:tc>
      </w:tr>
      <w:tr w:rsidR="0007680E" w:rsidRPr="0007680E" w14:paraId="038591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1E40E0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EUL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9FEEAE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Effective Useful Life</w:t>
            </w:r>
          </w:p>
        </w:tc>
      </w:tr>
      <w:tr w:rsidR="0007680E" w:rsidRPr="0007680E" w14:paraId="0A3588D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639496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EC22C9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 Pump</w:t>
            </w:r>
          </w:p>
        </w:tc>
      </w:tr>
      <w:tr w:rsidR="0007680E" w:rsidRPr="0007680E" w14:paraId="18CD6E2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2CEFD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HSPF</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9CE422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Heating Seasonal Performance Factor</w:t>
            </w:r>
          </w:p>
        </w:tc>
      </w:tr>
      <w:tr w:rsidR="0007680E" w:rsidRPr="0007680E" w14:paraId="7793E50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C076B5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IECC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3ACCF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International Energy Conservation Code</w:t>
            </w:r>
          </w:p>
        </w:tc>
      </w:tr>
      <w:tr w:rsidR="0007680E" w:rsidRPr="0007680E" w14:paraId="0FA6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FC54F65"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F83D59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New Construction</w:t>
            </w:r>
          </w:p>
        </w:tc>
      </w:tr>
      <w:tr w:rsidR="0007680E" w:rsidRPr="0007680E" w14:paraId="25EE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F05C6F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NEEP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BAF7A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Northeast Energy Efficiency Partnership</w:t>
            </w:r>
          </w:p>
        </w:tc>
      </w:tr>
      <w:tr w:rsidR="0007680E" w:rsidRPr="0007680E" w14:paraId="0064C0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372DD1A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PNNL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3CFA7C9"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Pacific Northwest National Laboratory</w:t>
            </w:r>
          </w:p>
        </w:tc>
      </w:tr>
      <w:tr w:rsidR="0007680E" w:rsidRPr="0007680E" w14:paraId="2F666F89"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4476EB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336E74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Public Utility Commission of Texas</w:t>
            </w:r>
          </w:p>
        </w:tc>
      </w:tr>
      <w:tr w:rsidR="0007680E" w:rsidRPr="0007680E" w14:paraId="067CF14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07D1B4B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ROB</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30D763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Replace on Burnout</w:t>
            </w:r>
          </w:p>
        </w:tc>
      </w:tr>
      <w:tr w:rsidR="0007680E" w:rsidRPr="0007680E" w14:paraId="4190FC5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23FF2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A545D6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Seasonal Energy Efficiency Ratio</w:t>
            </w:r>
          </w:p>
        </w:tc>
      </w:tr>
      <w:tr w:rsidR="0007680E" w:rsidRPr="0007680E" w14:paraId="4E5ADCC4"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22D42A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TRM</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D62476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Technical Reference Manual</w:t>
            </w:r>
          </w:p>
        </w:tc>
      </w:tr>
      <w:tr w:rsidR="0007680E" w:rsidRPr="0007680E" w14:paraId="01DF8F7F"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ED41F9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VSHP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7ACC121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Variable Speed Heat Pump</w:t>
            </w:r>
          </w:p>
        </w:tc>
      </w:tr>
    </w:tbl>
    <w:p w14:paraId="7ADE4773" w14:textId="77777777" w:rsidR="00260936" w:rsidRDefault="00260936" w:rsidP="00914997"/>
    <w:p w14:paraId="4E6891D1" w14:textId="77777777" w:rsidR="0007680E" w:rsidRPr="00914997" w:rsidRDefault="0007680E" w:rsidP="00914997"/>
    <w:sectPr w:rsidR="0007680E"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88422" w14:textId="77777777" w:rsidR="007B376A" w:rsidRDefault="007B376A" w:rsidP="00F042C2">
      <w:r>
        <w:separator/>
      </w:r>
    </w:p>
    <w:p w14:paraId="05D1EBE4" w14:textId="77777777" w:rsidR="007B376A" w:rsidRDefault="007B376A" w:rsidP="00F042C2"/>
    <w:p w14:paraId="61532DA4" w14:textId="77777777" w:rsidR="007B376A" w:rsidRDefault="007B376A"/>
  </w:endnote>
  <w:endnote w:type="continuationSeparator" w:id="0">
    <w:p w14:paraId="7027D1F7" w14:textId="77777777" w:rsidR="007B376A" w:rsidRDefault="007B376A" w:rsidP="00F042C2">
      <w:r>
        <w:continuationSeparator/>
      </w:r>
    </w:p>
    <w:p w14:paraId="42AEE3BF" w14:textId="77777777" w:rsidR="007B376A" w:rsidRDefault="007B376A" w:rsidP="00F042C2"/>
    <w:p w14:paraId="4A63E955" w14:textId="77777777" w:rsidR="007B376A" w:rsidRDefault="007B376A"/>
  </w:endnote>
  <w:endnote w:type="continuationNotice" w:id="1">
    <w:p w14:paraId="429EEE79" w14:textId="77777777" w:rsidR="007B376A" w:rsidRDefault="007B3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9677" w14:textId="77777777" w:rsidR="007B376A" w:rsidRDefault="007B376A" w:rsidP="00F042C2">
      <w:r>
        <w:separator/>
      </w:r>
    </w:p>
  </w:footnote>
  <w:footnote w:type="continuationSeparator" w:id="0">
    <w:p w14:paraId="030DB4CF" w14:textId="77777777" w:rsidR="007B376A" w:rsidRDefault="007B376A" w:rsidP="00F042C2">
      <w:r>
        <w:continuationSeparator/>
      </w:r>
    </w:p>
    <w:p w14:paraId="3FDE1CE6" w14:textId="77777777" w:rsidR="007B376A" w:rsidRDefault="007B376A" w:rsidP="00F042C2"/>
    <w:p w14:paraId="47078A22" w14:textId="77777777" w:rsidR="007B376A" w:rsidRDefault="007B376A"/>
  </w:footnote>
  <w:footnote w:type="continuationNotice" w:id="1">
    <w:p w14:paraId="67D95BE2" w14:textId="77777777" w:rsidR="007B376A" w:rsidRDefault="007B3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337E"/>
    <w:multiLevelType w:val="hybridMultilevel"/>
    <w:tmpl w:val="2ED641CC"/>
    <w:lvl w:ilvl="0" w:tplc="BADE915C">
      <w:start w:val="1"/>
      <w:numFmt w:val="bullet"/>
      <w:lvlText w:val=""/>
      <w:lvlJc w:val="left"/>
      <w:pPr>
        <w:tabs>
          <w:tab w:val="num" w:pos="720"/>
        </w:tabs>
        <w:ind w:left="720" w:hanging="360"/>
      </w:pPr>
      <w:rPr>
        <w:rFonts w:ascii="Wingdings" w:hAnsi="Wingdings" w:hint="default"/>
      </w:rPr>
    </w:lvl>
    <w:lvl w:ilvl="1" w:tplc="07F838C4">
      <w:numFmt w:val="bullet"/>
      <w:lvlText w:val=""/>
      <w:lvlJc w:val="left"/>
      <w:pPr>
        <w:tabs>
          <w:tab w:val="num" w:pos="1440"/>
        </w:tabs>
        <w:ind w:left="1440" w:hanging="360"/>
      </w:pPr>
      <w:rPr>
        <w:rFonts w:ascii="Wingdings" w:hAnsi="Wingdings" w:hint="default"/>
      </w:rPr>
    </w:lvl>
    <w:lvl w:ilvl="2" w:tplc="4AB8C618">
      <w:numFmt w:val="bullet"/>
      <w:lvlText w:val=""/>
      <w:lvlJc w:val="left"/>
      <w:pPr>
        <w:tabs>
          <w:tab w:val="num" w:pos="2160"/>
        </w:tabs>
        <w:ind w:left="2160" w:hanging="360"/>
      </w:pPr>
      <w:rPr>
        <w:rFonts w:ascii="Wingdings" w:hAnsi="Wingdings" w:hint="default"/>
      </w:rPr>
    </w:lvl>
    <w:lvl w:ilvl="3" w:tplc="1520DF88" w:tentative="1">
      <w:start w:val="1"/>
      <w:numFmt w:val="bullet"/>
      <w:lvlText w:val=""/>
      <w:lvlJc w:val="left"/>
      <w:pPr>
        <w:tabs>
          <w:tab w:val="num" w:pos="2880"/>
        </w:tabs>
        <w:ind w:left="2880" w:hanging="360"/>
      </w:pPr>
      <w:rPr>
        <w:rFonts w:ascii="Wingdings" w:hAnsi="Wingdings" w:hint="default"/>
      </w:rPr>
    </w:lvl>
    <w:lvl w:ilvl="4" w:tplc="E2FEC4EC" w:tentative="1">
      <w:start w:val="1"/>
      <w:numFmt w:val="bullet"/>
      <w:lvlText w:val=""/>
      <w:lvlJc w:val="left"/>
      <w:pPr>
        <w:tabs>
          <w:tab w:val="num" w:pos="3600"/>
        </w:tabs>
        <w:ind w:left="3600" w:hanging="360"/>
      </w:pPr>
      <w:rPr>
        <w:rFonts w:ascii="Wingdings" w:hAnsi="Wingdings" w:hint="default"/>
      </w:rPr>
    </w:lvl>
    <w:lvl w:ilvl="5" w:tplc="100E6670" w:tentative="1">
      <w:start w:val="1"/>
      <w:numFmt w:val="bullet"/>
      <w:lvlText w:val=""/>
      <w:lvlJc w:val="left"/>
      <w:pPr>
        <w:tabs>
          <w:tab w:val="num" w:pos="4320"/>
        </w:tabs>
        <w:ind w:left="4320" w:hanging="360"/>
      </w:pPr>
      <w:rPr>
        <w:rFonts w:ascii="Wingdings" w:hAnsi="Wingdings" w:hint="default"/>
      </w:rPr>
    </w:lvl>
    <w:lvl w:ilvl="6" w:tplc="528C2852" w:tentative="1">
      <w:start w:val="1"/>
      <w:numFmt w:val="bullet"/>
      <w:lvlText w:val=""/>
      <w:lvlJc w:val="left"/>
      <w:pPr>
        <w:tabs>
          <w:tab w:val="num" w:pos="5040"/>
        </w:tabs>
        <w:ind w:left="5040" w:hanging="360"/>
      </w:pPr>
      <w:rPr>
        <w:rFonts w:ascii="Wingdings" w:hAnsi="Wingdings" w:hint="default"/>
      </w:rPr>
    </w:lvl>
    <w:lvl w:ilvl="7" w:tplc="4F40E086" w:tentative="1">
      <w:start w:val="1"/>
      <w:numFmt w:val="bullet"/>
      <w:lvlText w:val=""/>
      <w:lvlJc w:val="left"/>
      <w:pPr>
        <w:tabs>
          <w:tab w:val="num" w:pos="5760"/>
        </w:tabs>
        <w:ind w:left="5760" w:hanging="360"/>
      </w:pPr>
      <w:rPr>
        <w:rFonts w:ascii="Wingdings" w:hAnsi="Wingdings" w:hint="default"/>
      </w:rPr>
    </w:lvl>
    <w:lvl w:ilvl="8" w:tplc="2DD243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10925"/>
    <w:multiLevelType w:val="hybridMultilevel"/>
    <w:tmpl w:val="C302D020"/>
    <w:lvl w:ilvl="0" w:tplc="955688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6"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4662A"/>
    <w:multiLevelType w:val="hybridMultilevel"/>
    <w:tmpl w:val="291C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05F6F"/>
    <w:multiLevelType w:val="hybridMultilevel"/>
    <w:tmpl w:val="221027D8"/>
    <w:lvl w:ilvl="0" w:tplc="5784B436">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83DC7"/>
    <w:multiLevelType w:val="hybridMultilevel"/>
    <w:tmpl w:val="7874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5"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9D0BD9"/>
    <w:multiLevelType w:val="hybridMultilevel"/>
    <w:tmpl w:val="6478B354"/>
    <w:lvl w:ilvl="0" w:tplc="471C6164">
      <w:start w:val="1"/>
      <w:numFmt w:val="bullet"/>
      <w:lvlText w:val=""/>
      <w:lvlJc w:val="left"/>
      <w:pPr>
        <w:tabs>
          <w:tab w:val="num" w:pos="720"/>
        </w:tabs>
        <w:ind w:left="720" w:hanging="360"/>
      </w:pPr>
      <w:rPr>
        <w:rFonts w:ascii="Wingdings" w:hAnsi="Wingdings" w:hint="default"/>
      </w:rPr>
    </w:lvl>
    <w:lvl w:ilvl="1" w:tplc="90EC3EAA">
      <w:numFmt w:val="bullet"/>
      <w:lvlText w:val=""/>
      <w:lvlJc w:val="left"/>
      <w:pPr>
        <w:tabs>
          <w:tab w:val="num" w:pos="1440"/>
        </w:tabs>
        <w:ind w:left="1440" w:hanging="360"/>
      </w:pPr>
      <w:rPr>
        <w:rFonts w:ascii="Wingdings" w:hAnsi="Wingdings" w:hint="default"/>
      </w:rPr>
    </w:lvl>
    <w:lvl w:ilvl="2" w:tplc="940AAF40" w:tentative="1">
      <w:start w:val="1"/>
      <w:numFmt w:val="bullet"/>
      <w:lvlText w:val=""/>
      <w:lvlJc w:val="left"/>
      <w:pPr>
        <w:tabs>
          <w:tab w:val="num" w:pos="2160"/>
        </w:tabs>
        <w:ind w:left="2160" w:hanging="360"/>
      </w:pPr>
      <w:rPr>
        <w:rFonts w:ascii="Wingdings" w:hAnsi="Wingdings" w:hint="default"/>
      </w:rPr>
    </w:lvl>
    <w:lvl w:ilvl="3" w:tplc="C2F4C34A" w:tentative="1">
      <w:start w:val="1"/>
      <w:numFmt w:val="bullet"/>
      <w:lvlText w:val=""/>
      <w:lvlJc w:val="left"/>
      <w:pPr>
        <w:tabs>
          <w:tab w:val="num" w:pos="2880"/>
        </w:tabs>
        <w:ind w:left="2880" w:hanging="360"/>
      </w:pPr>
      <w:rPr>
        <w:rFonts w:ascii="Wingdings" w:hAnsi="Wingdings" w:hint="default"/>
      </w:rPr>
    </w:lvl>
    <w:lvl w:ilvl="4" w:tplc="8E8E5D3C" w:tentative="1">
      <w:start w:val="1"/>
      <w:numFmt w:val="bullet"/>
      <w:lvlText w:val=""/>
      <w:lvlJc w:val="left"/>
      <w:pPr>
        <w:tabs>
          <w:tab w:val="num" w:pos="3600"/>
        </w:tabs>
        <w:ind w:left="3600" w:hanging="360"/>
      </w:pPr>
      <w:rPr>
        <w:rFonts w:ascii="Wingdings" w:hAnsi="Wingdings" w:hint="default"/>
      </w:rPr>
    </w:lvl>
    <w:lvl w:ilvl="5" w:tplc="426C7E52" w:tentative="1">
      <w:start w:val="1"/>
      <w:numFmt w:val="bullet"/>
      <w:lvlText w:val=""/>
      <w:lvlJc w:val="left"/>
      <w:pPr>
        <w:tabs>
          <w:tab w:val="num" w:pos="4320"/>
        </w:tabs>
        <w:ind w:left="4320" w:hanging="360"/>
      </w:pPr>
      <w:rPr>
        <w:rFonts w:ascii="Wingdings" w:hAnsi="Wingdings" w:hint="default"/>
      </w:rPr>
    </w:lvl>
    <w:lvl w:ilvl="6" w:tplc="A85AF272" w:tentative="1">
      <w:start w:val="1"/>
      <w:numFmt w:val="bullet"/>
      <w:lvlText w:val=""/>
      <w:lvlJc w:val="left"/>
      <w:pPr>
        <w:tabs>
          <w:tab w:val="num" w:pos="5040"/>
        </w:tabs>
        <w:ind w:left="5040" w:hanging="360"/>
      </w:pPr>
      <w:rPr>
        <w:rFonts w:ascii="Wingdings" w:hAnsi="Wingdings" w:hint="default"/>
      </w:rPr>
    </w:lvl>
    <w:lvl w:ilvl="7" w:tplc="A04C1F0E" w:tentative="1">
      <w:start w:val="1"/>
      <w:numFmt w:val="bullet"/>
      <w:lvlText w:val=""/>
      <w:lvlJc w:val="left"/>
      <w:pPr>
        <w:tabs>
          <w:tab w:val="num" w:pos="5760"/>
        </w:tabs>
        <w:ind w:left="5760" w:hanging="360"/>
      </w:pPr>
      <w:rPr>
        <w:rFonts w:ascii="Wingdings" w:hAnsi="Wingdings" w:hint="default"/>
      </w:rPr>
    </w:lvl>
    <w:lvl w:ilvl="8" w:tplc="D97ABEA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7"/>
  </w:num>
  <w:num w:numId="5" w16cid:durableId="105586959">
    <w:abstractNumId w:val="28"/>
  </w:num>
  <w:num w:numId="6" w16cid:durableId="578370718">
    <w:abstractNumId w:val="12"/>
  </w:num>
  <w:num w:numId="7" w16cid:durableId="192770427">
    <w:abstractNumId w:val="15"/>
  </w:num>
  <w:num w:numId="8" w16cid:durableId="111435828">
    <w:abstractNumId w:val="21"/>
  </w:num>
  <w:num w:numId="9" w16cid:durableId="235752440">
    <w:abstractNumId w:val="24"/>
  </w:num>
  <w:num w:numId="10" w16cid:durableId="928124839">
    <w:abstractNumId w:val="24"/>
  </w:num>
  <w:num w:numId="11" w16cid:durableId="1199051943">
    <w:abstractNumId w:val="15"/>
  </w:num>
  <w:num w:numId="12" w16cid:durableId="408845290">
    <w:abstractNumId w:val="4"/>
  </w:num>
  <w:num w:numId="13" w16cid:durableId="222645105">
    <w:abstractNumId w:val="5"/>
  </w:num>
  <w:num w:numId="14" w16cid:durableId="815755593">
    <w:abstractNumId w:val="23"/>
  </w:num>
  <w:num w:numId="15" w16cid:durableId="1532374172">
    <w:abstractNumId w:val="12"/>
  </w:num>
  <w:num w:numId="16" w16cid:durableId="467237168">
    <w:abstractNumId w:val="27"/>
  </w:num>
  <w:num w:numId="17" w16cid:durableId="1898936580">
    <w:abstractNumId w:val="14"/>
  </w:num>
  <w:num w:numId="18" w16cid:durableId="504057798">
    <w:abstractNumId w:val="20"/>
  </w:num>
  <w:num w:numId="19" w16cid:durableId="2112625189">
    <w:abstractNumId w:val="10"/>
  </w:num>
  <w:num w:numId="20" w16cid:durableId="1162550729">
    <w:abstractNumId w:val="8"/>
  </w:num>
  <w:num w:numId="21" w16cid:durableId="348683438">
    <w:abstractNumId w:val="29"/>
  </w:num>
  <w:num w:numId="22" w16cid:durableId="62145981">
    <w:abstractNumId w:val="16"/>
  </w:num>
  <w:num w:numId="23" w16cid:durableId="1029836073">
    <w:abstractNumId w:val="3"/>
  </w:num>
  <w:num w:numId="24" w16cid:durableId="930697882">
    <w:abstractNumId w:val="19"/>
  </w:num>
  <w:num w:numId="25" w16cid:durableId="1944259451">
    <w:abstractNumId w:val="11"/>
  </w:num>
  <w:num w:numId="26" w16cid:durableId="2115317232">
    <w:abstractNumId w:val="25"/>
  </w:num>
  <w:num w:numId="27" w16cid:durableId="279655394">
    <w:abstractNumId w:val="9"/>
  </w:num>
  <w:num w:numId="28" w16cid:durableId="309947719">
    <w:abstractNumId w:val="6"/>
  </w:num>
  <w:num w:numId="29" w16cid:durableId="1097484753">
    <w:abstractNumId w:val="26"/>
  </w:num>
  <w:num w:numId="30" w16cid:durableId="2072926095">
    <w:abstractNumId w:val="7"/>
  </w:num>
  <w:num w:numId="31" w16cid:durableId="1294094653">
    <w:abstractNumId w:val="17"/>
  </w:num>
  <w:num w:numId="32" w16cid:durableId="1491022480">
    <w:abstractNumId w:val="22"/>
  </w:num>
  <w:num w:numId="33" w16cid:durableId="186064414">
    <w:abstractNumId w:val="18"/>
  </w:num>
  <w:num w:numId="34" w16cid:durableId="70768129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M3tTQ3tLSwNDU0szRQ0lEKTi0uzszPAykwqgUAFIaF6iwAAAA="/>
  </w:docVars>
  <w:rsids>
    <w:rsidRoot w:val="00010C7C"/>
    <w:rsid w:val="000008C7"/>
    <w:rsid w:val="00000EB0"/>
    <w:rsid w:val="0000498A"/>
    <w:rsid w:val="00010ABA"/>
    <w:rsid w:val="00010C7C"/>
    <w:rsid w:val="000124E9"/>
    <w:rsid w:val="00013828"/>
    <w:rsid w:val="0001395D"/>
    <w:rsid w:val="0001460D"/>
    <w:rsid w:val="0001565E"/>
    <w:rsid w:val="00015A68"/>
    <w:rsid w:val="00016F69"/>
    <w:rsid w:val="00017607"/>
    <w:rsid w:val="000202C0"/>
    <w:rsid w:val="0002097D"/>
    <w:rsid w:val="00021B04"/>
    <w:rsid w:val="00023F96"/>
    <w:rsid w:val="0002499F"/>
    <w:rsid w:val="000259EC"/>
    <w:rsid w:val="00026A58"/>
    <w:rsid w:val="00026CEA"/>
    <w:rsid w:val="00027FD3"/>
    <w:rsid w:val="00035524"/>
    <w:rsid w:val="00037068"/>
    <w:rsid w:val="000422E9"/>
    <w:rsid w:val="00042E94"/>
    <w:rsid w:val="00044C94"/>
    <w:rsid w:val="00045BF3"/>
    <w:rsid w:val="00046977"/>
    <w:rsid w:val="000470B7"/>
    <w:rsid w:val="00050F6D"/>
    <w:rsid w:val="00051594"/>
    <w:rsid w:val="0005281E"/>
    <w:rsid w:val="000532E4"/>
    <w:rsid w:val="00054F9D"/>
    <w:rsid w:val="000564C5"/>
    <w:rsid w:val="00056EE9"/>
    <w:rsid w:val="000573BE"/>
    <w:rsid w:val="000603CF"/>
    <w:rsid w:val="00060DA8"/>
    <w:rsid w:val="00061357"/>
    <w:rsid w:val="00064DDB"/>
    <w:rsid w:val="0006531E"/>
    <w:rsid w:val="00066F0B"/>
    <w:rsid w:val="00070BAA"/>
    <w:rsid w:val="00072F42"/>
    <w:rsid w:val="000733A4"/>
    <w:rsid w:val="0007568F"/>
    <w:rsid w:val="0007680E"/>
    <w:rsid w:val="00080946"/>
    <w:rsid w:val="00081DEE"/>
    <w:rsid w:val="00082F28"/>
    <w:rsid w:val="000833B9"/>
    <w:rsid w:val="000844C3"/>
    <w:rsid w:val="00085DCF"/>
    <w:rsid w:val="00086605"/>
    <w:rsid w:val="00087CC2"/>
    <w:rsid w:val="00090433"/>
    <w:rsid w:val="00091F50"/>
    <w:rsid w:val="0009371B"/>
    <w:rsid w:val="00094D7B"/>
    <w:rsid w:val="00097362"/>
    <w:rsid w:val="00097CBE"/>
    <w:rsid w:val="000A0332"/>
    <w:rsid w:val="000A0873"/>
    <w:rsid w:val="000A0896"/>
    <w:rsid w:val="000A09C8"/>
    <w:rsid w:val="000A229B"/>
    <w:rsid w:val="000A476C"/>
    <w:rsid w:val="000A59E8"/>
    <w:rsid w:val="000A76E4"/>
    <w:rsid w:val="000A7736"/>
    <w:rsid w:val="000B0927"/>
    <w:rsid w:val="000B0E6F"/>
    <w:rsid w:val="000B2F53"/>
    <w:rsid w:val="000B5E5E"/>
    <w:rsid w:val="000B5FDF"/>
    <w:rsid w:val="000B7966"/>
    <w:rsid w:val="000B7D7A"/>
    <w:rsid w:val="000C01FF"/>
    <w:rsid w:val="000C1D7B"/>
    <w:rsid w:val="000C255B"/>
    <w:rsid w:val="000C29D5"/>
    <w:rsid w:val="000C5680"/>
    <w:rsid w:val="000C5D2C"/>
    <w:rsid w:val="000C6600"/>
    <w:rsid w:val="000C6A1B"/>
    <w:rsid w:val="000C7E7E"/>
    <w:rsid w:val="000D0B3D"/>
    <w:rsid w:val="000D1907"/>
    <w:rsid w:val="000D1FC2"/>
    <w:rsid w:val="000D2CDF"/>
    <w:rsid w:val="000D3B6A"/>
    <w:rsid w:val="000D4945"/>
    <w:rsid w:val="000D50C7"/>
    <w:rsid w:val="000D65C6"/>
    <w:rsid w:val="000E1556"/>
    <w:rsid w:val="000E15BC"/>
    <w:rsid w:val="000E18F7"/>
    <w:rsid w:val="000E287E"/>
    <w:rsid w:val="000E5207"/>
    <w:rsid w:val="000E5808"/>
    <w:rsid w:val="000E5923"/>
    <w:rsid w:val="000E6B58"/>
    <w:rsid w:val="000E7E2F"/>
    <w:rsid w:val="000F256E"/>
    <w:rsid w:val="000F2D89"/>
    <w:rsid w:val="000F550F"/>
    <w:rsid w:val="000F5706"/>
    <w:rsid w:val="000F714E"/>
    <w:rsid w:val="000F75A3"/>
    <w:rsid w:val="00100453"/>
    <w:rsid w:val="00101753"/>
    <w:rsid w:val="00101980"/>
    <w:rsid w:val="00101FFE"/>
    <w:rsid w:val="0010494F"/>
    <w:rsid w:val="00105EFE"/>
    <w:rsid w:val="00105F72"/>
    <w:rsid w:val="001072C8"/>
    <w:rsid w:val="00110547"/>
    <w:rsid w:val="00114298"/>
    <w:rsid w:val="00114729"/>
    <w:rsid w:val="001156DB"/>
    <w:rsid w:val="001165A6"/>
    <w:rsid w:val="00120223"/>
    <w:rsid w:val="00125317"/>
    <w:rsid w:val="00130890"/>
    <w:rsid w:val="001325CD"/>
    <w:rsid w:val="00132E94"/>
    <w:rsid w:val="00134D19"/>
    <w:rsid w:val="00137EE5"/>
    <w:rsid w:val="00141821"/>
    <w:rsid w:val="0014250B"/>
    <w:rsid w:val="00142A9C"/>
    <w:rsid w:val="00142E65"/>
    <w:rsid w:val="00143076"/>
    <w:rsid w:val="0014470E"/>
    <w:rsid w:val="00144CA6"/>
    <w:rsid w:val="00146FF4"/>
    <w:rsid w:val="001540FF"/>
    <w:rsid w:val="00156FFC"/>
    <w:rsid w:val="0015751A"/>
    <w:rsid w:val="001579E2"/>
    <w:rsid w:val="00157B50"/>
    <w:rsid w:val="001676C3"/>
    <w:rsid w:val="00167886"/>
    <w:rsid w:val="001678FC"/>
    <w:rsid w:val="0017091C"/>
    <w:rsid w:val="0017113D"/>
    <w:rsid w:val="00173D96"/>
    <w:rsid w:val="001760A6"/>
    <w:rsid w:val="00176CDC"/>
    <w:rsid w:val="001802F3"/>
    <w:rsid w:val="0018078E"/>
    <w:rsid w:val="00180D3A"/>
    <w:rsid w:val="001812B6"/>
    <w:rsid w:val="00182194"/>
    <w:rsid w:val="00182A7E"/>
    <w:rsid w:val="0018375C"/>
    <w:rsid w:val="00184189"/>
    <w:rsid w:val="00185683"/>
    <w:rsid w:val="00185AAF"/>
    <w:rsid w:val="00186078"/>
    <w:rsid w:val="00186C25"/>
    <w:rsid w:val="0018710C"/>
    <w:rsid w:val="00190662"/>
    <w:rsid w:val="0019145F"/>
    <w:rsid w:val="00191879"/>
    <w:rsid w:val="001918E7"/>
    <w:rsid w:val="001928EE"/>
    <w:rsid w:val="001973AD"/>
    <w:rsid w:val="001A174E"/>
    <w:rsid w:val="001A240D"/>
    <w:rsid w:val="001A2D3A"/>
    <w:rsid w:val="001A3DB1"/>
    <w:rsid w:val="001A525E"/>
    <w:rsid w:val="001A53DF"/>
    <w:rsid w:val="001A74FE"/>
    <w:rsid w:val="001B2E68"/>
    <w:rsid w:val="001B5730"/>
    <w:rsid w:val="001B579C"/>
    <w:rsid w:val="001C0A15"/>
    <w:rsid w:val="001C5F5E"/>
    <w:rsid w:val="001C70A8"/>
    <w:rsid w:val="001C731F"/>
    <w:rsid w:val="001D0EBD"/>
    <w:rsid w:val="001D2103"/>
    <w:rsid w:val="001D4ECA"/>
    <w:rsid w:val="001D5696"/>
    <w:rsid w:val="001D6F2D"/>
    <w:rsid w:val="001D70BF"/>
    <w:rsid w:val="001E181A"/>
    <w:rsid w:val="001E2F71"/>
    <w:rsid w:val="001E7ED0"/>
    <w:rsid w:val="001F3242"/>
    <w:rsid w:val="001F7F47"/>
    <w:rsid w:val="002008D8"/>
    <w:rsid w:val="00201182"/>
    <w:rsid w:val="00202029"/>
    <w:rsid w:val="0020309F"/>
    <w:rsid w:val="00203956"/>
    <w:rsid w:val="00203A72"/>
    <w:rsid w:val="00203C5B"/>
    <w:rsid w:val="0020505A"/>
    <w:rsid w:val="002052CD"/>
    <w:rsid w:val="00206AAC"/>
    <w:rsid w:val="00210230"/>
    <w:rsid w:val="00211B3F"/>
    <w:rsid w:val="00212EFC"/>
    <w:rsid w:val="00214EF0"/>
    <w:rsid w:val="00217929"/>
    <w:rsid w:val="00220E9D"/>
    <w:rsid w:val="002232D2"/>
    <w:rsid w:val="0022390B"/>
    <w:rsid w:val="00223C5E"/>
    <w:rsid w:val="00230595"/>
    <w:rsid w:val="00230A65"/>
    <w:rsid w:val="002310D0"/>
    <w:rsid w:val="00232FC2"/>
    <w:rsid w:val="00233E72"/>
    <w:rsid w:val="00236637"/>
    <w:rsid w:val="00237539"/>
    <w:rsid w:val="00237FCF"/>
    <w:rsid w:val="00241E17"/>
    <w:rsid w:val="002437E0"/>
    <w:rsid w:val="00244114"/>
    <w:rsid w:val="002461F3"/>
    <w:rsid w:val="00250194"/>
    <w:rsid w:val="00251B6D"/>
    <w:rsid w:val="00251E87"/>
    <w:rsid w:val="00252F2B"/>
    <w:rsid w:val="00255B7D"/>
    <w:rsid w:val="00256BDC"/>
    <w:rsid w:val="002576A3"/>
    <w:rsid w:val="00260936"/>
    <w:rsid w:val="00260B70"/>
    <w:rsid w:val="00260F5C"/>
    <w:rsid w:val="00261481"/>
    <w:rsid w:val="002620B2"/>
    <w:rsid w:val="002625DF"/>
    <w:rsid w:val="002632F4"/>
    <w:rsid w:val="002635B7"/>
    <w:rsid w:val="00264B31"/>
    <w:rsid w:val="00264EC0"/>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3726"/>
    <w:rsid w:val="00294075"/>
    <w:rsid w:val="002943B4"/>
    <w:rsid w:val="00295A44"/>
    <w:rsid w:val="00297126"/>
    <w:rsid w:val="002972C4"/>
    <w:rsid w:val="00297689"/>
    <w:rsid w:val="002A1C1F"/>
    <w:rsid w:val="002A2C43"/>
    <w:rsid w:val="002A3208"/>
    <w:rsid w:val="002A3362"/>
    <w:rsid w:val="002A36BC"/>
    <w:rsid w:val="002A4C38"/>
    <w:rsid w:val="002A58D3"/>
    <w:rsid w:val="002B03DD"/>
    <w:rsid w:val="002B3152"/>
    <w:rsid w:val="002B410C"/>
    <w:rsid w:val="002B5B3A"/>
    <w:rsid w:val="002B79D2"/>
    <w:rsid w:val="002C1700"/>
    <w:rsid w:val="002C1AED"/>
    <w:rsid w:val="002C224D"/>
    <w:rsid w:val="002C724F"/>
    <w:rsid w:val="002D1964"/>
    <w:rsid w:val="002D25B2"/>
    <w:rsid w:val="002D2D91"/>
    <w:rsid w:val="002D2DF5"/>
    <w:rsid w:val="002D3C24"/>
    <w:rsid w:val="002D408E"/>
    <w:rsid w:val="002D4971"/>
    <w:rsid w:val="002D74E6"/>
    <w:rsid w:val="002E09A0"/>
    <w:rsid w:val="002E475C"/>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27F4"/>
    <w:rsid w:val="003231CC"/>
    <w:rsid w:val="00323893"/>
    <w:rsid w:val="00323D7B"/>
    <w:rsid w:val="003260E5"/>
    <w:rsid w:val="00326371"/>
    <w:rsid w:val="0032714B"/>
    <w:rsid w:val="00330F93"/>
    <w:rsid w:val="00332E9B"/>
    <w:rsid w:val="00333A09"/>
    <w:rsid w:val="003364D3"/>
    <w:rsid w:val="00336541"/>
    <w:rsid w:val="00336B83"/>
    <w:rsid w:val="00336D86"/>
    <w:rsid w:val="003425FE"/>
    <w:rsid w:val="00344B4A"/>
    <w:rsid w:val="00345E64"/>
    <w:rsid w:val="00345EEB"/>
    <w:rsid w:val="00346DFC"/>
    <w:rsid w:val="00346F9E"/>
    <w:rsid w:val="00351547"/>
    <w:rsid w:val="00353098"/>
    <w:rsid w:val="0035479A"/>
    <w:rsid w:val="003547E2"/>
    <w:rsid w:val="00362A6A"/>
    <w:rsid w:val="003630F9"/>
    <w:rsid w:val="0036537E"/>
    <w:rsid w:val="00365D63"/>
    <w:rsid w:val="00372674"/>
    <w:rsid w:val="00372C75"/>
    <w:rsid w:val="003734E7"/>
    <w:rsid w:val="00374BAE"/>
    <w:rsid w:val="0037516C"/>
    <w:rsid w:val="0037624E"/>
    <w:rsid w:val="00376986"/>
    <w:rsid w:val="00377E0E"/>
    <w:rsid w:val="00384D0A"/>
    <w:rsid w:val="00387ED8"/>
    <w:rsid w:val="003938E8"/>
    <w:rsid w:val="00395090"/>
    <w:rsid w:val="003951CC"/>
    <w:rsid w:val="0039536F"/>
    <w:rsid w:val="0039549E"/>
    <w:rsid w:val="003957A2"/>
    <w:rsid w:val="0039738D"/>
    <w:rsid w:val="003979B6"/>
    <w:rsid w:val="003A33D9"/>
    <w:rsid w:val="003A3943"/>
    <w:rsid w:val="003A681F"/>
    <w:rsid w:val="003B3673"/>
    <w:rsid w:val="003B3BAF"/>
    <w:rsid w:val="003B5479"/>
    <w:rsid w:val="003B5CAB"/>
    <w:rsid w:val="003B7FBB"/>
    <w:rsid w:val="003C036D"/>
    <w:rsid w:val="003C60A2"/>
    <w:rsid w:val="003C683E"/>
    <w:rsid w:val="003C7573"/>
    <w:rsid w:val="003D3391"/>
    <w:rsid w:val="003D482B"/>
    <w:rsid w:val="003D5099"/>
    <w:rsid w:val="003D53D8"/>
    <w:rsid w:val="003D5B34"/>
    <w:rsid w:val="003D641C"/>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63E7"/>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4660F"/>
    <w:rsid w:val="00450DDA"/>
    <w:rsid w:val="00451E20"/>
    <w:rsid w:val="00454CEE"/>
    <w:rsid w:val="00455761"/>
    <w:rsid w:val="00455F95"/>
    <w:rsid w:val="00460B3D"/>
    <w:rsid w:val="00464372"/>
    <w:rsid w:val="00465AC9"/>
    <w:rsid w:val="004671A2"/>
    <w:rsid w:val="004678C9"/>
    <w:rsid w:val="00470878"/>
    <w:rsid w:val="00473C22"/>
    <w:rsid w:val="0047748E"/>
    <w:rsid w:val="004812B9"/>
    <w:rsid w:val="00483D9D"/>
    <w:rsid w:val="00485181"/>
    <w:rsid w:val="00485EB4"/>
    <w:rsid w:val="0048786E"/>
    <w:rsid w:val="0049010F"/>
    <w:rsid w:val="0049695C"/>
    <w:rsid w:val="00497DF9"/>
    <w:rsid w:val="004A0003"/>
    <w:rsid w:val="004A5557"/>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15B5D"/>
    <w:rsid w:val="0052257A"/>
    <w:rsid w:val="00525C90"/>
    <w:rsid w:val="005267D7"/>
    <w:rsid w:val="005308A2"/>
    <w:rsid w:val="00533E48"/>
    <w:rsid w:val="00534000"/>
    <w:rsid w:val="00534CC1"/>
    <w:rsid w:val="00535D63"/>
    <w:rsid w:val="00537054"/>
    <w:rsid w:val="00540A67"/>
    <w:rsid w:val="005410D0"/>
    <w:rsid w:val="00543DD5"/>
    <w:rsid w:val="00545944"/>
    <w:rsid w:val="00545C4C"/>
    <w:rsid w:val="00546F8F"/>
    <w:rsid w:val="00547B59"/>
    <w:rsid w:val="00550504"/>
    <w:rsid w:val="00550EBE"/>
    <w:rsid w:val="00550FEA"/>
    <w:rsid w:val="00554E20"/>
    <w:rsid w:val="00556AF4"/>
    <w:rsid w:val="00557DB8"/>
    <w:rsid w:val="00561F40"/>
    <w:rsid w:val="00570280"/>
    <w:rsid w:val="005722A3"/>
    <w:rsid w:val="00572E93"/>
    <w:rsid w:val="00572F21"/>
    <w:rsid w:val="00574C27"/>
    <w:rsid w:val="005753EF"/>
    <w:rsid w:val="005755B4"/>
    <w:rsid w:val="00576BC9"/>
    <w:rsid w:val="005851B1"/>
    <w:rsid w:val="00586D37"/>
    <w:rsid w:val="00586D38"/>
    <w:rsid w:val="00587692"/>
    <w:rsid w:val="0058796C"/>
    <w:rsid w:val="00590E19"/>
    <w:rsid w:val="00592211"/>
    <w:rsid w:val="0059263C"/>
    <w:rsid w:val="00592675"/>
    <w:rsid w:val="00592BF5"/>
    <w:rsid w:val="005933A9"/>
    <w:rsid w:val="005942F8"/>
    <w:rsid w:val="005960EA"/>
    <w:rsid w:val="00596AEC"/>
    <w:rsid w:val="00596B5A"/>
    <w:rsid w:val="005A1A84"/>
    <w:rsid w:val="005A1E14"/>
    <w:rsid w:val="005A3DF7"/>
    <w:rsid w:val="005A460C"/>
    <w:rsid w:val="005A655F"/>
    <w:rsid w:val="005B0A92"/>
    <w:rsid w:val="005B2264"/>
    <w:rsid w:val="005B26A0"/>
    <w:rsid w:val="005B3D58"/>
    <w:rsid w:val="005B5308"/>
    <w:rsid w:val="005B7557"/>
    <w:rsid w:val="005B76C9"/>
    <w:rsid w:val="005B79CD"/>
    <w:rsid w:val="005C19E2"/>
    <w:rsid w:val="005C4852"/>
    <w:rsid w:val="005C4DC4"/>
    <w:rsid w:val="005C6C9B"/>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4FDB"/>
    <w:rsid w:val="00605540"/>
    <w:rsid w:val="0061124F"/>
    <w:rsid w:val="006112E8"/>
    <w:rsid w:val="00612758"/>
    <w:rsid w:val="00613053"/>
    <w:rsid w:val="00613EBB"/>
    <w:rsid w:val="00614EB1"/>
    <w:rsid w:val="006153A7"/>
    <w:rsid w:val="006167F5"/>
    <w:rsid w:val="00621DF0"/>
    <w:rsid w:val="00624138"/>
    <w:rsid w:val="006250D7"/>
    <w:rsid w:val="00625C97"/>
    <w:rsid w:val="00626816"/>
    <w:rsid w:val="0062696C"/>
    <w:rsid w:val="00626DC7"/>
    <w:rsid w:val="00626F24"/>
    <w:rsid w:val="0063043F"/>
    <w:rsid w:val="006328B6"/>
    <w:rsid w:val="00632C2A"/>
    <w:rsid w:val="00632F99"/>
    <w:rsid w:val="006355F0"/>
    <w:rsid w:val="00635815"/>
    <w:rsid w:val="00640063"/>
    <w:rsid w:val="00641C27"/>
    <w:rsid w:val="00644262"/>
    <w:rsid w:val="00646082"/>
    <w:rsid w:val="00650A83"/>
    <w:rsid w:val="00650F7A"/>
    <w:rsid w:val="00652F3D"/>
    <w:rsid w:val="006531D6"/>
    <w:rsid w:val="00656AA1"/>
    <w:rsid w:val="00657CB5"/>
    <w:rsid w:val="0066448B"/>
    <w:rsid w:val="00664D69"/>
    <w:rsid w:val="006652EF"/>
    <w:rsid w:val="0066557D"/>
    <w:rsid w:val="00666250"/>
    <w:rsid w:val="00666C98"/>
    <w:rsid w:val="00670CC8"/>
    <w:rsid w:val="00673763"/>
    <w:rsid w:val="006739F6"/>
    <w:rsid w:val="0067453C"/>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369D"/>
    <w:rsid w:val="0069749E"/>
    <w:rsid w:val="00697A75"/>
    <w:rsid w:val="006A14D7"/>
    <w:rsid w:val="006A2D01"/>
    <w:rsid w:val="006A3902"/>
    <w:rsid w:val="006A42C9"/>
    <w:rsid w:val="006A4610"/>
    <w:rsid w:val="006A6788"/>
    <w:rsid w:val="006A7C04"/>
    <w:rsid w:val="006B100F"/>
    <w:rsid w:val="006B1C4C"/>
    <w:rsid w:val="006B463E"/>
    <w:rsid w:val="006C01ED"/>
    <w:rsid w:val="006C0A32"/>
    <w:rsid w:val="006C367E"/>
    <w:rsid w:val="006C5509"/>
    <w:rsid w:val="006C6B2E"/>
    <w:rsid w:val="006C6F0F"/>
    <w:rsid w:val="006D0505"/>
    <w:rsid w:val="006E0B9B"/>
    <w:rsid w:val="006E2725"/>
    <w:rsid w:val="006E2A5C"/>
    <w:rsid w:val="006E355D"/>
    <w:rsid w:val="006E6DCB"/>
    <w:rsid w:val="006F4204"/>
    <w:rsid w:val="006F64B0"/>
    <w:rsid w:val="006F6AA3"/>
    <w:rsid w:val="006F74BB"/>
    <w:rsid w:val="006F7877"/>
    <w:rsid w:val="0070101E"/>
    <w:rsid w:val="0070170A"/>
    <w:rsid w:val="00701F6D"/>
    <w:rsid w:val="007070AA"/>
    <w:rsid w:val="00714691"/>
    <w:rsid w:val="0071471A"/>
    <w:rsid w:val="00716EDA"/>
    <w:rsid w:val="00717AFC"/>
    <w:rsid w:val="007238F8"/>
    <w:rsid w:val="0072427A"/>
    <w:rsid w:val="007243CB"/>
    <w:rsid w:val="007248C2"/>
    <w:rsid w:val="0072510B"/>
    <w:rsid w:val="00725EE8"/>
    <w:rsid w:val="00730947"/>
    <w:rsid w:val="00731F5C"/>
    <w:rsid w:val="00736A8C"/>
    <w:rsid w:val="00737D49"/>
    <w:rsid w:val="00737E41"/>
    <w:rsid w:val="0074212A"/>
    <w:rsid w:val="00742953"/>
    <w:rsid w:val="00743718"/>
    <w:rsid w:val="007506C1"/>
    <w:rsid w:val="00755121"/>
    <w:rsid w:val="00755921"/>
    <w:rsid w:val="007570BB"/>
    <w:rsid w:val="00772AE3"/>
    <w:rsid w:val="007766DB"/>
    <w:rsid w:val="00777AE1"/>
    <w:rsid w:val="00782F02"/>
    <w:rsid w:val="00783015"/>
    <w:rsid w:val="00783041"/>
    <w:rsid w:val="007832EF"/>
    <w:rsid w:val="00784CF1"/>
    <w:rsid w:val="00785F81"/>
    <w:rsid w:val="00787560"/>
    <w:rsid w:val="007876F4"/>
    <w:rsid w:val="00791200"/>
    <w:rsid w:val="007943C5"/>
    <w:rsid w:val="00794C3A"/>
    <w:rsid w:val="00796BC6"/>
    <w:rsid w:val="00796F5A"/>
    <w:rsid w:val="007979C9"/>
    <w:rsid w:val="007A161E"/>
    <w:rsid w:val="007A5D55"/>
    <w:rsid w:val="007A624D"/>
    <w:rsid w:val="007A6370"/>
    <w:rsid w:val="007B0044"/>
    <w:rsid w:val="007B059B"/>
    <w:rsid w:val="007B376A"/>
    <w:rsid w:val="007B3DEC"/>
    <w:rsid w:val="007B3F0E"/>
    <w:rsid w:val="007B3FCE"/>
    <w:rsid w:val="007B72D8"/>
    <w:rsid w:val="007C160A"/>
    <w:rsid w:val="007C1C38"/>
    <w:rsid w:val="007C224B"/>
    <w:rsid w:val="007C26FC"/>
    <w:rsid w:val="007C2B07"/>
    <w:rsid w:val="007C2B9B"/>
    <w:rsid w:val="007C2E71"/>
    <w:rsid w:val="007C4017"/>
    <w:rsid w:val="007C59B3"/>
    <w:rsid w:val="007C619C"/>
    <w:rsid w:val="007C6397"/>
    <w:rsid w:val="007D4257"/>
    <w:rsid w:val="007D5950"/>
    <w:rsid w:val="007D6115"/>
    <w:rsid w:val="007D615B"/>
    <w:rsid w:val="007D7CD3"/>
    <w:rsid w:val="007E1677"/>
    <w:rsid w:val="007E23B3"/>
    <w:rsid w:val="007E25E1"/>
    <w:rsid w:val="007E2CAB"/>
    <w:rsid w:val="007E36E3"/>
    <w:rsid w:val="007E41FD"/>
    <w:rsid w:val="007E502B"/>
    <w:rsid w:val="007F1C9A"/>
    <w:rsid w:val="007F29C1"/>
    <w:rsid w:val="007F30DB"/>
    <w:rsid w:val="007F3682"/>
    <w:rsid w:val="007F38F7"/>
    <w:rsid w:val="007F509A"/>
    <w:rsid w:val="007F75C2"/>
    <w:rsid w:val="007F7EF1"/>
    <w:rsid w:val="00801F11"/>
    <w:rsid w:val="00803AA9"/>
    <w:rsid w:val="00803FC4"/>
    <w:rsid w:val="0080455C"/>
    <w:rsid w:val="0080715F"/>
    <w:rsid w:val="00807270"/>
    <w:rsid w:val="00810EE2"/>
    <w:rsid w:val="00811310"/>
    <w:rsid w:val="00812253"/>
    <w:rsid w:val="00813C60"/>
    <w:rsid w:val="00814233"/>
    <w:rsid w:val="00816133"/>
    <w:rsid w:val="00821B82"/>
    <w:rsid w:val="008239CC"/>
    <w:rsid w:val="00823DE3"/>
    <w:rsid w:val="00824857"/>
    <w:rsid w:val="00825AAB"/>
    <w:rsid w:val="00833B05"/>
    <w:rsid w:val="00833F23"/>
    <w:rsid w:val="00836894"/>
    <w:rsid w:val="008402CD"/>
    <w:rsid w:val="00840317"/>
    <w:rsid w:val="008416C8"/>
    <w:rsid w:val="00844D02"/>
    <w:rsid w:val="00845288"/>
    <w:rsid w:val="008459C0"/>
    <w:rsid w:val="00850554"/>
    <w:rsid w:val="008508DE"/>
    <w:rsid w:val="00851A10"/>
    <w:rsid w:val="00851D9A"/>
    <w:rsid w:val="008523C2"/>
    <w:rsid w:val="008528E5"/>
    <w:rsid w:val="00852F43"/>
    <w:rsid w:val="0085327B"/>
    <w:rsid w:val="0085515C"/>
    <w:rsid w:val="00856B7A"/>
    <w:rsid w:val="00856BEA"/>
    <w:rsid w:val="00857C22"/>
    <w:rsid w:val="0086134D"/>
    <w:rsid w:val="00862232"/>
    <w:rsid w:val="00862341"/>
    <w:rsid w:val="008628AA"/>
    <w:rsid w:val="00863C1C"/>
    <w:rsid w:val="00864D5A"/>
    <w:rsid w:val="00865864"/>
    <w:rsid w:val="00865A21"/>
    <w:rsid w:val="00865EDD"/>
    <w:rsid w:val="0086636C"/>
    <w:rsid w:val="00866E00"/>
    <w:rsid w:val="00870451"/>
    <w:rsid w:val="00870E62"/>
    <w:rsid w:val="008713B1"/>
    <w:rsid w:val="008723E8"/>
    <w:rsid w:val="00872A36"/>
    <w:rsid w:val="0087302B"/>
    <w:rsid w:val="00875CC4"/>
    <w:rsid w:val="0087620D"/>
    <w:rsid w:val="00880E75"/>
    <w:rsid w:val="00881BD9"/>
    <w:rsid w:val="0088387A"/>
    <w:rsid w:val="00886320"/>
    <w:rsid w:val="0088754D"/>
    <w:rsid w:val="00887584"/>
    <w:rsid w:val="00887B38"/>
    <w:rsid w:val="008909FF"/>
    <w:rsid w:val="008934D6"/>
    <w:rsid w:val="00893B43"/>
    <w:rsid w:val="008944C5"/>
    <w:rsid w:val="00897CF5"/>
    <w:rsid w:val="008A779F"/>
    <w:rsid w:val="008B0AE4"/>
    <w:rsid w:val="008B0D8C"/>
    <w:rsid w:val="008B2BEE"/>
    <w:rsid w:val="008B344E"/>
    <w:rsid w:val="008B5DE3"/>
    <w:rsid w:val="008B686D"/>
    <w:rsid w:val="008B7F2E"/>
    <w:rsid w:val="008C33A5"/>
    <w:rsid w:val="008C4B9A"/>
    <w:rsid w:val="008C6157"/>
    <w:rsid w:val="008C7A8D"/>
    <w:rsid w:val="008C7E7A"/>
    <w:rsid w:val="008D029F"/>
    <w:rsid w:val="008D06A2"/>
    <w:rsid w:val="008D3176"/>
    <w:rsid w:val="008D474B"/>
    <w:rsid w:val="008D6801"/>
    <w:rsid w:val="008D6C1E"/>
    <w:rsid w:val="008E0E24"/>
    <w:rsid w:val="008E2145"/>
    <w:rsid w:val="008E34F6"/>
    <w:rsid w:val="008E3C64"/>
    <w:rsid w:val="008E4396"/>
    <w:rsid w:val="008E5717"/>
    <w:rsid w:val="008E583D"/>
    <w:rsid w:val="008F2A65"/>
    <w:rsid w:val="008F47DA"/>
    <w:rsid w:val="008F5A38"/>
    <w:rsid w:val="008F69B5"/>
    <w:rsid w:val="008F745E"/>
    <w:rsid w:val="00901B07"/>
    <w:rsid w:val="00902C68"/>
    <w:rsid w:val="00902DE6"/>
    <w:rsid w:val="0090317A"/>
    <w:rsid w:val="00903BC6"/>
    <w:rsid w:val="0090466F"/>
    <w:rsid w:val="0090487B"/>
    <w:rsid w:val="00904A93"/>
    <w:rsid w:val="00904D9B"/>
    <w:rsid w:val="00905027"/>
    <w:rsid w:val="009105B5"/>
    <w:rsid w:val="0091122E"/>
    <w:rsid w:val="009114F3"/>
    <w:rsid w:val="0091415E"/>
    <w:rsid w:val="00914997"/>
    <w:rsid w:val="00915BE4"/>
    <w:rsid w:val="00915D2B"/>
    <w:rsid w:val="009171DA"/>
    <w:rsid w:val="009207F1"/>
    <w:rsid w:val="00922958"/>
    <w:rsid w:val="0092303A"/>
    <w:rsid w:val="00924409"/>
    <w:rsid w:val="00925ADE"/>
    <w:rsid w:val="00925E84"/>
    <w:rsid w:val="009260C1"/>
    <w:rsid w:val="0092717B"/>
    <w:rsid w:val="00927F4D"/>
    <w:rsid w:val="00933114"/>
    <w:rsid w:val="00934AC7"/>
    <w:rsid w:val="0093526A"/>
    <w:rsid w:val="00935CBA"/>
    <w:rsid w:val="00936BC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76704"/>
    <w:rsid w:val="00982E58"/>
    <w:rsid w:val="00984253"/>
    <w:rsid w:val="00984AC0"/>
    <w:rsid w:val="0099108C"/>
    <w:rsid w:val="00991F92"/>
    <w:rsid w:val="00992471"/>
    <w:rsid w:val="00993641"/>
    <w:rsid w:val="009952FF"/>
    <w:rsid w:val="00997EBD"/>
    <w:rsid w:val="009A0F45"/>
    <w:rsid w:val="009A1C0A"/>
    <w:rsid w:val="009A2E01"/>
    <w:rsid w:val="009A35BB"/>
    <w:rsid w:val="009A404D"/>
    <w:rsid w:val="009A4821"/>
    <w:rsid w:val="009A4A41"/>
    <w:rsid w:val="009A7954"/>
    <w:rsid w:val="009A7AB7"/>
    <w:rsid w:val="009A7ECE"/>
    <w:rsid w:val="009B1317"/>
    <w:rsid w:val="009B3D0F"/>
    <w:rsid w:val="009C1376"/>
    <w:rsid w:val="009C3A00"/>
    <w:rsid w:val="009C4613"/>
    <w:rsid w:val="009D0266"/>
    <w:rsid w:val="009D1991"/>
    <w:rsid w:val="009D339C"/>
    <w:rsid w:val="009D747E"/>
    <w:rsid w:val="009D7E9D"/>
    <w:rsid w:val="009E04EB"/>
    <w:rsid w:val="009E26EF"/>
    <w:rsid w:val="009E3229"/>
    <w:rsid w:val="009E335C"/>
    <w:rsid w:val="009E3F59"/>
    <w:rsid w:val="009E4632"/>
    <w:rsid w:val="009E472F"/>
    <w:rsid w:val="009F2F1F"/>
    <w:rsid w:val="009F66DF"/>
    <w:rsid w:val="009F7AAD"/>
    <w:rsid w:val="00A01315"/>
    <w:rsid w:val="00A02207"/>
    <w:rsid w:val="00A06660"/>
    <w:rsid w:val="00A06D3A"/>
    <w:rsid w:val="00A06DB1"/>
    <w:rsid w:val="00A06DFB"/>
    <w:rsid w:val="00A10163"/>
    <w:rsid w:val="00A10549"/>
    <w:rsid w:val="00A10C11"/>
    <w:rsid w:val="00A10CFA"/>
    <w:rsid w:val="00A113BD"/>
    <w:rsid w:val="00A11E48"/>
    <w:rsid w:val="00A149C8"/>
    <w:rsid w:val="00A16038"/>
    <w:rsid w:val="00A160C1"/>
    <w:rsid w:val="00A20297"/>
    <w:rsid w:val="00A209E9"/>
    <w:rsid w:val="00A22AF0"/>
    <w:rsid w:val="00A23251"/>
    <w:rsid w:val="00A23C3A"/>
    <w:rsid w:val="00A24CBD"/>
    <w:rsid w:val="00A25E98"/>
    <w:rsid w:val="00A27ED9"/>
    <w:rsid w:val="00A325F0"/>
    <w:rsid w:val="00A32DBB"/>
    <w:rsid w:val="00A33B01"/>
    <w:rsid w:val="00A345F3"/>
    <w:rsid w:val="00A36266"/>
    <w:rsid w:val="00A41A6B"/>
    <w:rsid w:val="00A41AAD"/>
    <w:rsid w:val="00A421B1"/>
    <w:rsid w:val="00A44E3E"/>
    <w:rsid w:val="00A45E37"/>
    <w:rsid w:val="00A51A22"/>
    <w:rsid w:val="00A53A82"/>
    <w:rsid w:val="00A55308"/>
    <w:rsid w:val="00A5543C"/>
    <w:rsid w:val="00A5683E"/>
    <w:rsid w:val="00A57CB5"/>
    <w:rsid w:val="00A608AD"/>
    <w:rsid w:val="00A61A7F"/>
    <w:rsid w:val="00A62060"/>
    <w:rsid w:val="00A620C9"/>
    <w:rsid w:val="00A63701"/>
    <w:rsid w:val="00A63A71"/>
    <w:rsid w:val="00A71456"/>
    <w:rsid w:val="00A71FAD"/>
    <w:rsid w:val="00A727E1"/>
    <w:rsid w:val="00A72A41"/>
    <w:rsid w:val="00A72AEB"/>
    <w:rsid w:val="00A76180"/>
    <w:rsid w:val="00A76F82"/>
    <w:rsid w:val="00A77434"/>
    <w:rsid w:val="00A8499C"/>
    <w:rsid w:val="00A8522D"/>
    <w:rsid w:val="00A90286"/>
    <w:rsid w:val="00A908EF"/>
    <w:rsid w:val="00A9433E"/>
    <w:rsid w:val="00A94417"/>
    <w:rsid w:val="00A94C87"/>
    <w:rsid w:val="00A96B51"/>
    <w:rsid w:val="00AA25F0"/>
    <w:rsid w:val="00AA5D91"/>
    <w:rsid w:val="00AA68A6"/>
    <w:rsid w:val="00AB335A"/>
    <w:rsid w:val="00AB4289"/>
    <w:rsid w:val="00AB607B"/>
    <w:rsid w:val="00AB73C5"/>
    <w:rsid w:val="00AB7835"/>
    <w:rsid w:val="00AC4C38"/>
    <w:rsid w:val="00AC7C1E"/>
    <w:rsid w:val="00AD02AE"/>
    <w:rsid w:val="00AD52B9"/>
    <w:rsid w:val="00AD5C49"/>
    <w:rsid w:val="00AE0216"/>
    <w:rsid w:val="00AE175A"/>
    <w:rsid w:val="00AE18A6"/>
    <w:rsid w:val="00AE1FCF"/>
    <w:rsid w:val="00AE2313"/>
    <w:rsid w:val="00AE2544"/>
    <w:rsid w:val="00AE3805"/>
    <w:rsid w:val="00AE5FDC"/>
    <w:rsid w:val="00AE7D18"/>
    <w:rsid w:val="00AF1158"/>
    <w:rsid w:val="00AF4E1D"/>
    <w:rsid w:val="00B033FA"/>
    <w:rsid w:val="00B04F96"/>
    <w:rsid w:val="00B072D9"/>
    <w:rsid w:val="00B109D0"/>
    <w:rsid w:val="00B140DF"/>
    <w:rsid w:val="00B14161"/>
    <w:rsid w:val="00B14530"/>
    <w:rsid w:val="00B1526C"/>
    <w:rsid w:val="00B21AE2"/>
    <w:rsid w:val="00B2416C"/>
    <w:rsid w:val="00B246B2"/>
    <w:rsid w:val="00B24EB2"/>
    <w:rsid w:val="00B2669D"/>
    <w:rsid w:val="00B26C35"/>
    <w:rsid w:val="00B274A2"/>
    <w:rsid w:val="00B31E62"/>
    <w:rsid w:val="00B33E23"/>
    <w:rsid w:val="00B35A64"/>
    <w:rsid w:val="00B363E9"/>
    <w:rsid w:val="00B36F58"/>
    <w:rsid w:val="00B36FDC"/>
    <w:rsid w:val="00B42582"/>
    <w:rsid w:val="00B42929"/>
    <w:rsid w:val="00B447CD"/>
    <w:rsid w:val="00B45E14"/>
    <w:rsid w:val="00B46404"/>
    <w:rsid w:val="00B47578"/>
    <w:rsid w:val="00B47B63"/>
    <w:rsid w:val="00B5000A"/>
    <w:rsid w:val="00B51F5B"/>
    <w:rsid w:val="00B52B44"/>
    <w:rsid w:val="00B535A3"/>
    <w:rsid w:val="00B558A6"/>
    <w:rsid w:val="00B570E8"/>
    <w:rsid w:val="00B5733D"/>
    <w:rsid w:val="00B5774A"/>
    <w:rsid w:val="00B61273"/>
    <w:rsid w:val="00B6209F"/>
    <w:rsid w:val="00B6258A"/>
    <w:rsid w:val="00B6468F"/>
    <w:rsid w:val="00B6487F"/>
    <w:rsid w:val="00B65E56"/>
    <w:rsid w:val="00B70770"/>
    <w:rsid w:val="00B71548"/>
    <w:rsid w:val="00B73ED0"/>
    <w:rsid w:val="00B744FC"/>
    <w:rsid w:val="00B75B16"/>
    <w:rsid w:val="00B76B86"/>
    <w:rsid w:val="00B834D8"/>
    <w:rsid w:val="00B83C16"/>
    <w:rsid w:val="00B854D7"/>
    <w:rsid w:val="00B8598B"/>
    <w:rsid w:val="00B85F35"/>
    <w:rsid w:val="00B8777B"/>
    <w:rsid w:val="00B9127C"/>
    <w:rsid w:val="00B9394B"/>
    <w:rsid w:val="00B95E81"/>
    <w:rsid w:val="00B965EF"/>
    <w:rsid w:val="00BA0963"/>
    <w:rsid w:val="00BA122A"/>
    <w:rsid w:val="00BA3C93"/>
    <w:rsid w:val="00BA47A6"/>
    <w:rsid w:val="00BA7FFA"/>
    <w:rsid w:val="00BB0D76"/>
    <w:rsid w:val="00BB3EEB"/>
    <w:rsid w:val="00BB4674"/>
    <w:rsid w:val="00BB4D23"/>
    <w:rsid w:val="00BB52BB"/>
    <w:rsid w:val="00BC0B6A"/>
    <w:rsid w:val="00BC1731"/>
    <w:rsid w:val="00BD07FC"/>
    <w:rsid w:val="00BD0ADD"/>
    <w:rsid w:val="00BD12A6"/>
    <w:rsid w:val="00BD1CE4"/>
    <w:rsid w:val="00BD2169"/>
    <w:rsid w:val="00BD2AC7"/>
    <w:rsid w:val="00BD303B"/>
    <w:rsid w:val="00BD3BA5"/>
    <w:rsid w:val="00BE3CB6"/>
    <w:rsid w:val="00BE4B10"/>
    <w:rsid w:val="00BE6132"/>
    <w:rsid w:val="00BE7B7C"/>
    <w:rsid w:val="00BE7E7F"/>
    <w:rsid w:val="00BF0C50"/>
    <w:rsid w:val="00BF1F32"/>
    <w:rsid w:val="00BF47EB"/>
    <w:rsid w:val="00BF4EF6"/>
    <w:rsid w:val="00BF5DAD"/>
    <w:rsid w:val="00BF650C"/>
    <w:rsid w:val="00BF7DEF"/>
    <w:rsid w:val="00C072EB"/>
    <w:rsid w:val="00C074FA"/>
    <w:rsid w:val="00C10840"/>
    <w:rsid w:val="00C12D7A"/>
    <w:rsid w:val="00C139FB"/>
    <w:rsid w:val="00C13AAD"/>
    <w:rsid w:val="00C15428"/>
    <w:rsid w:val="00C16B79"/>
    <w:rsid w:val="00C17B19"/>
    <w:rsid w:val="00C233C3"/>
    <w:rsid w:val="00C2492D"/>
    <w:rsid w:val="00C2520B"/>
    <w:rsid w:val="00C32191"/>
    <w:rsid w:val="00C33BDB"/>
    <w:rsid w:val="00C33F29"/>
    <w:rsid w:val="00C35D67"/>
    <w:rsid w:val="00C36425"/>
    <w:rsid w:val="00C36DCE"/>
    <w:rsid w:val="00C37A3C"/>
    <w:rsid w:val="00C40AA0"/>
    <w:rsid w:val="00C41014"/>
    <w:rsid w:val="00C42065"/>
    <w:rsid w:val="00C46D6E"/>
    <w:rsid w:val="00C52B8D"/>
    <w:rsid w:val="00C53EA9"/>
    <w:rsid w:val="00C56D13"/>
    <w:rsid w:val="00C56D78"/>
    <w:rsid w:val="00C57DE3"/>
    <w:rsid w:val="00C64E66"/>
    <w:rsid w:val="00C65BA2"/>
    <w:rsid w:val="00C65D4C"/>
    <w:rsid w:val="00C67272"/>
    <w:rsid w:val="00C67343"/>
    <w:rsid w:val="00C70BF3"/>
    <w:rsid w:val="00C70E31"/>
    <w:rsid w:val="00C70FBF"/>
    <w:rsid w:val="00C718CF"/>
    <w:rsid w:val="00C73CDF"/>
    <w:rsid w:val="00C7480B"/>
    <w:rsid w:val="00C750BC"/>
    <w:rsid w:val="00C76299"/>
    <w:rsid w:val="00C77B41"/>
    <w:rsid w:val="00C80427"/>
    <w:rsid w:val="00C80D85"/>
    <w:rsid w:val="00C829D9"/>
    <w:rsid w:val="00C82E02"/>
    <w:rsid w:val="00C8344B"/>
    <w:rsid w:val="00C84E2D"/>
    <w:rsid w:val="00C874C8"/>
    <w:rsid w:val="00C92CC1"/>
    <w:rsid w:val="00C92DD3"/>
    <w:rsid w:val="00C93E75"/>
    <w:rsid w:val="00C94192"/>
    <w:rsid w:val="00C954AE"/>
    <w:rsid w:val="00C9783E"/>
    <w:rsid w:val="00CA0FAD"/>
    <w:rsid w:val="00CA16BD"/>
    <w:rsid w:val="00CA4629"/>
    <w:rsid w:val="00CB4F51"/>
    <w:rsid w:val="00CB53D4"/>
    <w:rsid w:val="00CB57F1"/>
    <w:rsid w:val="00CB5A46"/>
    <w:rsid w:val="00CB5E81"/>
    <w:rsid w:val="00CC122A"/>
    <w:rsid w:val="00CC35EE"/>
    <w:rsid w:val="00CC4DD1"/>
    <w:rsid w:val="00CD5D0A"/>
    <w:rsid w:val="00CE0B45"/>
    <w:rsid w:val="00CE0E84"/>
    <w:rsid w:val="00CE12E0"/>
    <w:rsid w:val="00CE1AF8"/>
    <w:rsid w:val="00CE4AF6"/>
    <w:rsid w:val="00CE62E3"/>
    <w:rsid w:val="00CF4EB3"/>
    <w:rsid w:val="00CF5B09"/>
    <w:rsid w:val="00CF6756"/>
    <w:rsid w:val="00CF6989"/>
    <w:rsid w:val="00D017CB"/>
    <w:rsid w:val="00D03100"/>
    <w:rsid w:val="00D05F7A"/>
    <w:rsid w:val="00D072FF"/>
    <w:rsid w:val="00D10055"/>
    <w:rsid w:val="00D17EFE"/>
    <w:rsid w:val="00D20235"/>
    <w:rsid w:val="00D20601"/>
    <w:rsid w:val="00D21D25"/>
    <w:rsid w:val="00D2739D"/>
    <w:rsid w:val="00D3036B"/>
    <w:rsid w:val="00D30536"/>
    <w:rsid w:val="00D32913"/>
    <w:rsid w:val="00D32B06"/>
    <w:rsid w:val="00D32D5D"/>
    <w:rsid w:val="00D353B0"/>
    <w:rsid w:val="00D359D1"/>
    <w:rsid w:val="00D3611F"/>
    <w:rsid w:val="00D4689E"/>
    <w:rsid w:val="00D470B1"/>
    <w:rsid w:val="00D51420"/>
    <w:rsid w:val="00D51A40"/>
    <w:rsid w:val="00D5704C"/>
    <w:rsid w:val="00D5720B"/>
    <w:rsid w:val="00D67C44"/>
    <w:rsid w:val="00D67D34"/>
    <w:rsid w:val="00D70674"/>
    <w:rsid w:val="00D708FD"/>
    <w:rsid w:val="00D73E1F"/>
    <w:rsid w:val="00D761CC"/>
    <w:rsid w:val="00D83299"/>
    <w:rsid w:val="00D86A68"/>
    <w:rsid w:val="00D92781"/>
    <w:rsid w:val="00D97212"/>
    <w:rsid w:val="00D975E9"/>
    <w:rsid w:val="00DA08AD"/>
    <w:rsid w:val="00DA41CE"/>
    <w:rsid w:val="00DA4327"/>
    <w:rsid w:val="00DA53E4"/>
    <w:rsid w:val="00DA6574"/>
    <w:rsid w:val="00DA6C74"/>
    <w:rsid w:val="00DA70F8"/>
    <w:rsid w:val="00DB05F6"/>
    <w:rsid w:val="00DB0A0A"/>
    <w:rsid w:val="00DB0B20"/>
    <w:rsid w:val="00DB37D0"/>
    <w:rsid w:val="00DB3A18"/>
    <w:rsid w:val="00DB3EB2"/>
    <w:rsid w:val="00DB488D"/>
    <w:rsid w:val="00DB50F0"/>
    <w:rsid w:val="00DB5BC4"/>
    <w:rsid w:val="00DB5E31"/>
    <w:rsid w:val="00DB657D"/>
    <w:rsid w:val="00DB6B46"/>
    <w:rsid w:val="00DB6B93"/>
    <w:rsid w:val="00DC1024"/>
    <w:rsid w:val="00DC3AE0"/>
    <w:rsid w:val="00DC6272"/>
    <w:rsid w:val="00DC62AA"/>
    <w:rsid w:val="00DC6FA4"/>
    <w:rsid w:val="00DC7079"/>
    <w:rsid w:val="00DD0793"/>
    <w:rsid w:val="00DD1CF2"/>
    <w:rsid w:val="00DD3132"/>
    <w:rsid w:val="00DD3740"/>
    <w:rsid w:val="00DE01D7"/>
    <w:rsid w:val="00DE0D1E"/>
    <w:rsid w:val="00DE37F4"/>
    <w:rsid w:val="00DE45D8"/>
    <w:rsid w:val="00DE7F60"/>
    <w:rsid w:val="00DF0BAF"/>
    <w:rsid w:val="00DF1F22"/>
    <w:rsid w:val="00DF22EB"/>
    <w:rsid w:val="00DF55D1"/>
    <w:rsid w:val="00DF65DA"/>
    <w:rsid w:val="00DF76BE"/>
    <w:rsid w:val="00E00C64"/>
    <w:rsid w:val="00E01EBD"/>
    <w:rsid w:val="00E01EF9"/>
    <w:rsid w:val="00E02516"/>
    <w:rsid w:val="00E036FC"/>
    <w:rsid w:val="00E04FF3"/>
    <w:rsid w:val="00E05EE5"/>
    <w:rsid w:val="00E075BD"/>
    <w:rsid w:val="00E07D04"/>
    <w:rsid w:val="00E1246E"/>
    <w:rsid w:val="00E16FAC"/>
    <w:rsid w:val="00E177AA"/>
    <w:rsid w:val="00E20E2A"/>
    <w:rsid w:val="00E210BA"/>
    <w:rsid w:val="00E2293E"/>
    <w:rsid w:val="00E24E70"/>
    <w:rsid w:val="00E25482"/>
    <w:rsid w:val="00E25CB0"/>
    <w:rsid w:val="00E262A2"/>
    <w:rsid w:val="00E3045F"/>
    <w:rsid w:val="00E30B5B"/>
    <w:rsid w:val="00E328A9"/>
    <w:rsid w:val="00E338BC"/>
    <w:rsid w:val="00E33FB8"/>
    <w:rsid w:val="00E3438D"/>
    <w:rsid w:val="00E349A3"/>
    <w:rsid w:val="00E35CD3"/>
    <w:rsid w:val="00E36B72"/>
    <w:rsid w:val="00E377DB"/>
    <w:rsid w:val="00E37ED1"/>
    <w:rsid w:val="00E40059"/>
    <w:rsid w:val="00E42414"/>
    <w:rsid w:val="00E42BF4"/>
    <w:rsid w:val="00E43527"/>
    <w:rsid w:val="00E44074"/>
    <w:rsid w:val="00E44494"/>
    <w:rsid w:val="00E47A50"/>
    <w:rsid w:val="00E47BDA"/>
    <w:rsid w:val="00E50AB9"/>
    <w:rsid w:val="00E50C16"/>
    <w:rsid w:val="00E511B9"/>
    <w:rsid w:val="00E51F94"/>
    <w:rsid w:val="00E526D7"/>
    <w:rsid w:val="00E5354E"/>
    <w:rsid w:val="00E5378D"/>
    <w:rsid w:val="00E53F01"/>
    <w:rsid w:val="00E5481F"/>
    <w:rsid w:val="00E54FE0"/>
    <w:rsid w:val="00E55AAB"/>
    <w:rsid w:val="00E56147"/>
    <w:rsid w:val="00E56EED"/>
    <w:rsid w:val="00E60EFF"/>
    <w:rsid w:val="00E61439"/>
    <w:rsid w:val="00E62144"/>
    <w:rsid w:val="00E622E2"/>
    <w:rsid w:val="00E62C0D"/>
    <w:rsid w:val="00E65790"/>
    <w:rsid w:val="00E65FD9"/>
    <w:rsid w:val="00E6609A"/>
    <w:rsid w:val="00E67C52"/>
    <w:rsid w:val="00E75788"/>
    <w:rsid w:val="00E75B66"/>
    <w:rsid w:val="00E766C7"/>
    <w:rsid w:val="00E76A37"/>
    <w:rsid w:val="00E77814"/>
    <w:rsid w:val="00E80B53"/>
    <w:rsid w:val="00E82124"/>
    <w:rsid w:val="00E842C1"/>
    <w:rsid w:val="00E85997"/>
    <w:rsid w:val="00E86CB7"/>
    <w:rsid w:val="00E8788C"/>
    <w:rsid w:val="00E90502"/>
    <w:rsid w:val="00E9055F"/>
    <w:rsid w:val="00E92B3E"/>
    <w:rsid w:val="00E9340D"/>
    <w:rsid w:val="00E963CE"/>
    <w:rsid w:val="00E96A43"/>
    <w:rsid w:val="00E97589"/>
    <w:rsid w:val="00E97F7B"/>
    <w:rsid w:val="00EA05E9"/>
    <w:rsid w:val="00EA0B9D"/>
    <w:rsid w:val="00EA0E03"/>
    <w:rsid w:val="00EA13B3"/>
    <w:rsid w:val="00EA35F4"/>
    <w:rsid w:val="00EA619F"/>
    <w:rsid w:val="00EA667B"/>
    <w:rsid w:val="00EA682B"/>
    <w:rsid w:val="00EA6AAF"/>
    <w:rsid w:val="00EA6C17"/>
    <w:rsid w:val="00EA7FDF"/>
    <w:rsid w:val="00EB0F51"/>
    <w:rsid w:val="00EB2831"/>
    <w:rsid w:val="00EB6946"/>
    <w:rsid w:val="00EC0331"/>
    <w:rsid w:val="00EC1495"/>
    <w:rsid w:val="00ED064A"/>
    <w:rsid w:val="00ED5E25"/>
    <w:rsid w:val="00ED68AE"/>
    <w:rsid w:val="00ED7132"/>
    <w:rsid w:val="00ED7A1A"/>
    <w:rsid w:val="00EE78DB"/>
    <w:rsid w:val="00EF0BA5"/>
    <w:rsid w:val="00EF3492"/>
    <w:rsid w:val="00EF636F"/>
    <w:rsid w:val="00F0109C"/>
    <w:rsid w:val="00F01641"/>
    <w:rsid w:val="00F035B1"/>
    <w:rsid w:val="00F042C2"/>
    <w:rsid w:val="00F04468"/>
    <w:rsid w:val="00F04E39"/>
    <w:rsid w:val="00F10DAF"/>
    <w:rsid w:val="00F12F40"/>
    <w:rsid w:val="00F162A1"/>
    <w:rsid w:val="00F22309"/>
    <w:rsid w:val="00F23084"/>
    <w:rsid w:val="00F24E3E"/>
    <w:rsid w:val="00F256A6"/>
    <w:rsid w:val="00F2571A"/>
    <w:rsid w:val="00F274D7"/>
    <w:rsid w:val="00F30EEA"/>
    <w:rsid w:val="00F32881"/>
    <w:rsid w:val="00F33E3E"/>
    <w:rsid w:val="00F412F6"/>
    <w:rsid w:val="00F417BD"/>
    <w:rsid w:val="00F43D49"/>
    <w:rsid w:val="00F44A99"/>
    <w:rsid w:val="00F44B5E"/>
    <w:rsid w:val="00F467CF"/>
    <w:rsid w:val="00F500DE"/>
    <w:rsid w:val="00F50DBE"/>
    <w:rsid w:val="00F51AE9"/>
    <w:rsid w:val="00F524D6"/>
    <w:rsid w:val="00F5437F"/>
    <w:rsid w:val="00F554DD"/>
    <w:rsid w:val="00F55DE2"/>
    <w:rsid w:val="00F57AC2"/>
    <w:rsid w:val="00F6284A"/>
    <w:rsid w:val="00F64156"/>
    <w:rsid w:val="00F654B1"/>
    <w:rsid w:val="00F67973"/>
    <w:rsid w:val="00F67D52"/>
    <w:rsid w:val="00F75EAA"/>
    <w:rsid w:val="00F80A09"/>
    <w:rsid w:val="00F8173C"/>
    <w:rsid w:val="00F82F86"/>
    <w:rsid w:val="00F83C77"/>
    <w:rsid w:val="00F83D42"/>
    <w:rsid w:val="00F83F5F"/>
    <w:rsid w:val="00F859C6"/>
    <w:rsid w:val="00F859FF"/>
    <w:rsid w:val="00F90489"/>
    <w:rsid w:val="00F914EF"/>
    <w:rsid w:val="00F91E5A"/>
    <w:rsid w:val="00F92332"/>
    <w:rsid w:val="00F925B5"/>
    <w:rsid w:val="00F97D02"/>
    <w:rsid w:val="00FA00DE"/>
    <w:rsid w:val="00FA1226"/>
    <w:rsid w:val="00FA1DE0"/>
    <w:rsid w:val="00FA1FF4"/>
    <w:rsid w:val="00FA2D78"/>
    <w:rsid w:val="00FA34B2"/>
    <w:rsid w:val="00FA64C0"/>
    <w:rsid w:val="00FA68B4"/>
    <w:rsid w:val="00FA7BD5"/>
    <w:rsid w:val="00FB0C05"/>
    <w:rsid w:val="00FB0F64"/>
    <w:rsid w:val="00FB1632"/>
    <w:rsid w:val="00FB197B"/>
    <w:rsid w:val="00FB2E30"/>
    <w:rsid w:val="00FB45F1"/>
    <w:rsid w:val="00FB46CC"/>
    <w:rsid w:val="00FB637C"/>
    <w:rsid w:val="00FC1B2E"/>
    <w:rsid w:val="00FC3A9A"/>
    <w:rsid w:val="00FC3E42"/>
    <w:rsid w:val="00FC4DDC"/>
    <w:rsid w:val="00FC626D"/>
    <w:rsid w:val="00FC63B9"/>
    <w:rsid w:val="00FC69B0"/>
    <w:rsid w:val="00FC78CA"/>
    <w:rsid w:val="00FD1115"/>
    <w:rsid w:val="00FD200A"/>
    <w:rsid w:val="00FD2380"/>
    <w:rsid w:val="00FD38FC"/>
    <w:rsid w:val="00FD58D7"/>
    <w:rsid w:val="00FE0D6C"/>
    <w:rsid w:val="00FE1153"/>
    <w:rsid w:val="00FE12ED"/>
    <w:rsid w:val="00FE153C"/>
    <w:rsid w:val="00FE4DBA"/>
    <w:rsid w:val="00FE61C3"/>
    <w:rsid w:val="00FF0A77"/>
    <w:rsid w:val="00FF1006"/>
    <w:rsid w:val="00FF15C5"/>
    <w:rsid w:val="00FF30E0"/>
    <w:rsid w:val="00FF3581"/>
    <w:rsid w:val="00FF4A0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39924627">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25255706">
      <w:bodyDiv w:val="1"/>
      <w:marLeft w:val="0"/>
      <w:marRight w:val="0"/>
      <w:marTop w:val="0"/>
      <w:marBottom w:val="0"/>
      <w:divBdr>
        <w:top w:val="none" w:sz="0" w:space="0" w:color="auto"/>
        <w:left w:val="none" w:sz="0" w:space="0" w:color="auto"/>
        <w:bottom w:val="none" w:sz="0" w:space="0" w:color="auto"/>
        <w:right w:val="none" w:sz="0" w:space="0" w:color="auto"/>
      </w:divBdr>
      <w:divsChild>
        <w:div w:id="1301110944">
          <w:marLeft w:val="446"/>
          <w:marRight w:val="0"/>
          <w:marTop w:val="200"/>
          <w:marBottom w:val="0"/>
          <w:divBdr>
            <w:top w:val="none" w:sz="0" w:space="0" w:color="auto"/>
            <w:left w:val="none" w:sz="0" w:space="0" w:color="auto"/>
            <w:bottom w:val="none" w:sz="0" w:space="0" w:color="auto"/>
            <w:right w:val="none" w:sz="0" w:space="0" w:color="auto"/>
          </w:divBdr>
        </w:div>
        <w:div w:id="289746299">
          <w:marLeft w:val="1166"/>
          <w:marRight w:val="0"/>
          <w:marTop w:val="200"/>
          <w:marBottom w:val="0"/>
          <w:divBdr>
            <w:top w:val="none" w:sz="0" w:space="0" w:color="auto"/>
            <w:left w:val="none" w:sz="0" w:space="0" w:color="auto"/>
            <w:bottom w:val="none" w:sz="0" w:space="0" w:color="auto"/>
            <w:right w:val="none" w:sz="0" w:space="0" w:color="auto"/>
          </w:divBdr>
        </w:div>
        <w:div w:id="548110314">
          <w:marLeft w:val="446"/>
          <w:marRight w:val="0"/>
          <w:marTop w:val="200"/>
          <w:marBottom w:val="0"/>
          <w:divBdr>
            <w:top w:val="none" w:sz="0" w:space="0" w:color="auto"/>
            <w:left w:val="none" w:sz="0" w:space="0" w:color="auto"/>
            <w:bottom w:val="none" w:sz="0" w:space="0" w:color="auto"/>
            <w:right w:val="none" w:sz="0" w:space="0" w:color="auto"/>
          </w:divBdr>
        </w:div>
        <w:div w:id="221017494">
          <w:marLeft w:val="1166"/>
          <w:marRight w:val="0"/>
          <w:marTop w:val="200"/>
          <w:marBottom w:val="0"/>
          <w:divBdr>
            <w:top w:val="none" w:sz="0" w:space="0" w:color="auto"/>
            <w:left w:val="none" w:sz="0" w:space="0" w:color="auto"/>
            <w:bottom w:val="none" w:sz="0" w:space="0" w:color="auto"/>
            <w:right w:val="none" w:sz="0" w:space="0" w:color="auto"/>
          </w:divBdr>
        </w:div>
        <w:div w:id="1508598654">
          <w:marLeft w:val="446"/>
          <w:marRight w:val="0"/>
          <w:marTop w:val="200"/>
          <w:marBottom w:val="0"/>
          <w:divBdr>
            <w:top w:val="none" w:sz="0" w:space="0" w:color="auto"/>
            <w:left w:val="none" w:sz="0" w:space="0" w:color="auto"/>
            <w:bottom w:val="none" w:sz="0" w:space="0" w:color="auto"/>
            <w:right w:val="none" w:sz="0" w:space="0" w:color="auto"/>
          </w:divBdr>
        </w:div>
        <w:div w:id="724642382">
          <w:marLeft w:val="446"/>
          <w:marRight w:val="0"/>
          <w:marTop w:val="200"/>
          <w:marBottom w:val="0"/>
          <w:divBdr>
            <w:top w:val="none" w:sz="0" w:space="0" w:color="auto"/>
            <w:left w:val="none" w:sz="0" w:space="0" w:color="auto"/>
            <w:bottom w:val="none" w:sz="0" w:space="0" w:color="auto"/>
            <w:right w:val="none" w:sz="0" w:space="0" w:color="auto"/>
          </w:divBdr>
        </w:div>
        <w:div w:id="1432243035">
          <w:marLeft w:val="1166"/>
          <w:marRight w:val="0"/>
          <w:marTop w:val="200"/>
          <w:marBottom w:val="0"/>
          <w:divBdr>
            <w:top w:val="none" w:sz="0" w:space="0" w:color="auto"/>
            <w:left w:val="none" w:sz="0" w:space="0" w:color="auto"/>
            <w:bottom w:val="none" w:sz="0" w:space="0" w:color="auto"/>
            <w:right w:val="none" w:sz="0" w:space="0" w:color="auto"/>
          </w:divBdr>
        </w:div>
      </w:divsChild>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477037141">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571158893">
      <w:bodyDiv w:val="1"/>
      <w:marLeft w:val="0"/>
      <w:marRight w:val="0"/>
      <w:marTop w:val="0"/>
      <w:marBottom w:val="0"/>
      <w:divBdr>
        <w:top w:val="none" w:sz="0" w:space="0" w:color="auto"/>
        <w:left w:val="none" w:sz="0" w:space="0" w:color="auto"/>
        <w:bottom w:val="none" w:sz="0" w:space="0" w:color="auto"/>
        <w:right w:val="none" w:sz="0" w:space="0" w:color="auto"/>
      </w:divBdr>
      <w:divsChild>
        <w:div w:id="1643193247">
          <w:marLeft w:val="0"/>
          <w:marRight w:val="0"/>
          <w:marTop w:val="0"/>
          <w:marBottom w:val="0"/>
          <w:divBdr>
            <w:top w:val="none" w:sz="0" w:space="0" w:color="auto"/>
            <w:left w:val="none" w:sz="0" w:space="0" w:color="auto"/>
            <w:bottom w:val="none" w:sz="0" w:space="0" w:color="auto"/>
            <w:right w:val="none" w:sz="0" w:space="0" w:color="auto"/>
          </w:divBdr>
          <w:divsChild>
            <w:div w:id="1516383661">
              <w:marLeft w:val="0"/>
              <w:marRight w:val="0"/>
              <w:marTop w:val="0"/>
              <w:marBottom w:val="0"/>
              <w:divBdr>
                <w:top w:val="none" w:sz="0" w:space="0" w:color="auto"/>
                <w:left w:val="none" w:sz="0" w:space="0" w:color="auto"/>
                <w:bottom w:val="none" w:sz="0" w:space="0" w:color="auto"/>
                <w:right w:val="none" w:sz="0" w:space="0" w:color="auto"/>
              </w:divBdr>
            </w:div>
          </w:divsChild>
        </w:div>
        <w:div w:id="442384886">
          <w:marLeft w:val="0"/>
          <w:marRight w:val="0"/>
          <w:marTop w:val="0"/>
          <w:marBottom w:val="0"/>
          <w:divBdr>
            <w:top w:val="none" w:sz="0" w:space="0" w:color="auto"/>
            <w:left w:val="none" w:sz="0" w:space="0" w:color="auto"/>
            <w:bottom w:val="none" w:sz="0" w:space="0" w:color="auto"/>
            <w:right w:val="none" w:sz="0" w:space="0" w:color="auto"/>
          </w:divBdr>
        </w:div>
        <w:div w:id="452748469">
          <w:marLeft w:val="0"/>
          <w:marRight w:val="0"/>
          <w:marTop w:val="0"/>
          <w:marBottom w:val="0"/>
          <w:divBdr>
            <w:top w:val="none" w:sz="0" w:space="0" w:color="auto"/>
            <w:left w:val="none" w:sz="0" w:space="0" w:color="auto"/>
            <w:bottom w:val="none" w:sz="0" w:space="0" w:color="auto"/>
            <w:right w:val="none" w:sz="0" w:space="0" w:color="auto"/>
          </w:divBdr>
        </w:div>
        <w:div w:id="676157896">
          <w:marLeft w:val="0"/>
          <w:marRight w:val="0"/>
          <w:marTop w:val="0"/>
          <w:marBottom w:val="0"/>
          <w:divBdr>
            <w:top w:val="none" w:sz="0" w:space="0" w:color="auto"/>
            <w:left w:val="none" w:sz="0" w:space="0" w:color="auto"/>
            <w:bottom w:val="none" w:sz="0" w:space="0" w:color="auto"/>
            <w:right w:val="none" w:sz="0" w:space="0" w:color="auto"/>
          </w:divBdr>
        </w:div>
        <w:div w:id="1935360188">
          <w:marLeft w:val="0"/>
          <w:marRight w:val="0"/>
          <w:marTop w:val="0"/>
          <w:marBottom w:val="0"/>
          <w:divBdr>
            <w:top w:val="none" w:sz="0" w:space="0" w:color="auto"/>
            <w:left w:val="none" w:sz="0" w:space="0" w:color="auto"/>
            <w:bottom w:val="none" w:sz="0" w:space="0" w:color="auto"/>
            <w:right w:val="none" w:sz="0" w:space="0" w:color="auto"/>
          </w:divBdr>
        </w:div>
        <w:div w:id="37709700">
          <w:marLeft w:val="0"/>
          <w:marRight w:val="0"/>
          <w:marTop w:val="0"/>
          <w:marBottom w:val="0"/>
          <w:divBdr>
            <w:top w:val="none" w:sz="0" w:space="0" w:color="auto"/>
            <w:left w:val="none" w:sz="0" w:space="0" w:color="auto"/>
            <w:bottom w:val="none" w:sz="0" w:space="0" w:color="auto"/>
            <w:right w:val="none" w:sz="0" w:space="0" w:color="auto"/>
          </w:divBdr>
        </w:div>
        <w:div w:id="1792557049">
          <w:marLeft w:val="0"/>
          <w:marRight w:val="0"/>
          <w:marTop w:val="0"/>
          <w:marBottom w:val="0"/>
          <w:divBdr>
            <w:top w:val="none" w:sz="0" w:space="0" w:color="auto"/>
            <w:left w:val="none" w:sz="0" w:space="0" w:color="auto"/>
            <w:bottom w:val="none" w:sz="0" w:space="0" w:color="auto"/>
            <w:right w:val="none" w:sz="0" w:space="0" w:color="auto"/>
          </w:divBdr>
        </w:div>
        <w:div w:id="1220286181">
          <w:marLeft w:val="0"/>
          <w:marRight w:val="0"/>
          <w:marTop w:val="0"/>
          <w:marBottom w:val="0"/>
          <w:divBdr>
            <w:top w:val="none" w:sz="0" w:space="0" w:color="auto"/>
            <w:left w:val="none" w:sz="0" w:space="0" w:color="auto"/>
            <w:bottom w:val="none" w:sz="0" w:space="0" w:color="auto"/>
            <w:right w:val="none" w:sz="0" w:space="0" w:color="auto"/>
          </w:divBdr>
        </w:div>
        <w:div w:id="1688871633">
          <w:marLeft w:val="0"/>
          <w:marRight w:val="0"/>
          <w:marTop w:val="0"/>
          <w:marBottom w:val="0"/>
          <w:divBdr>
            <w:top w:val="none" w:sz="0" w:space="0" w:color="auto"/>
            <w:left w:val="none" w:sz="0" w:space="0" w:color="auto"/>
            <w:bottom w:val="none" w:sz="0" w:space="0" w:color="auto"/>
            <w:right w:val="none" w:sz="0" w:space="0" w:color="auto"/>
          </w:divBdr>
        </w:div>
        <w:div w:id="852496840">
          <w:marLeft w:val="0"/>
          <w:marRight w:val="0"/>
          <w:marTop w:val="0"/>
          <w:marBottom w:val="0"/>
          <w:divBdr>
            <w:top w:val="none" w:sz="0" w:space="0" w:color="auto"/>
            <w:left w:val="none" w:sz="0" w:space="0" w:color="auto"/>
            <w:bottom w:val="none" w:sz="0" w:space="0" w:color="auto"/>
            <w:right w:val="none" w:sz="0" w:space="0" w:color="auto"/>
          </w:divBdr>
        </w:div>
        <w:div w:id="576208644">
          <w:marLeft w:val="0"/>
          <w:marRight w:val="0"/>
          <w:marTop w:val="0"/>
          <w:marBottom w:val="0"/>
          <w:divBdr>
            <w:top w:val="none" w:sz="0" w:space="0" w:color="auto"/>
            <w:left w:val="none" w:sz="0" w:space="0" w:color="auto"/>
            <w:bottom w:val="none" w:sz="0" w:space="0" w:color="auto"/>
            <w:right w:val="none" w:sz="0" w:space="0" w:color="auto"/>
          </w:divBdr>
        </w:div>
        <w:div w:id="300959853">
          <w:marLeft w:val="0"/>
          <w:marRight w:val="0"/>
          <w:marTop w:val="0"/>
          <w:marBottom w:val="0"/>
          <w:divBdr>
            <w:top w:val="none" w:sz="0" w:space="0" w:color="auto"/>
            <w:left w:val="none" w:sz="0" w:space="0" w:color="auto"/>
            <w:bottom w:val="none" w:sz="0" w:space="0" w:color="auto"/>
            <w:right w:val="none" w:sz="0" w:space="0" w:color="auto"/>
          </w:divBdr>
        </w:div>
        <w:div w:id="248075639">
          <w:marLeft w:val="0"/>
          <w:marRight w:val="0"/>
          <w:marTop w:val="0"/>
          <w:marBottom w:val="0"/>
          <w:divBdr>
            <w:top w:val="none" w:sz="0" w:space="0" w:color="auto"/>
            <w:left w:val="none" w:sz="0" w:space="0" w:color="auto"/>
            <w:bottom w:val="none" w:sz="0" w:space="0" w:color="auto"/>
            <w:right w:val="none" w:sz="0" w:space="0" w:color="auto"/>
          </w:divBdr>
        </w:div>
        <w:div w:id="1529905061">
          <w:marLeft w:val="0"/>
          <w:marRight w:val="0"/>
          <w:marTop w:val="0"/>
          <w:marBottom w:val="0"/>
          <w:divBdr>
            <w:top w:val="none" w:sz="0" w:space="0" w:color="auto"/>
            <w:left w:val="none" w:sz="0" w:space="0" w:color="auto"/>
            <w:bottom w:val="none" w:sz="0" w:space="0" w:color="auto"/>
            <w:right w:val="none" w:sz="0" w:space="0" w:color="auto"/>
          </w:divBdr>
        </w:div>
        <w:div w:id="98643793">
          <w:marLeft w:val="0"/>
          <w:marRight w:val="0"/>
          <w:marTop w:val="0"/>
          <w:marBottom w:val="0"/>
          <w:divBdr>
            <w:top w:val="none" w:sz="0" w:space="0" w:color="auto"/>
            <w:left w:val="none" w:sz="0" w:space="0" w:color="auto"/>
            <w:bottom w:val="none" w:sz="0" w:space="0" w:color="auto"/>
            <w:right w:val="none" w:sz="0" w:space="0" w:color="auto"/>
          </w:divBdr>
        </w:div>
        <w:div w:id="1000889049">
          <w:marLeft w:val="0"/>
          <w:marRight w:val="0"/>
          <w:marTop w:val="0"/>
          <w:marBottom w:val="0"/>
          <w:divBdr>
            <w:top w:val="none" w:sz="0" w:space="0" w:color="auto"/>
            <w:left w:val="none" w:sz="0" w:space="0" w:color="auto"/>
            <w:bottom w:val="none" w:sz="0" w:space="0" w:color="auto"/>
            <w:right w:val="none" w:sz="0" w:space="0" w:color="auto"/>
          </w:divBdr>
        </w:div>
        <w:div w:id="1237669409">
          <w:marLeft w:val="0"/>
          <w:marRight w:val="0"/>
          <w:marTop w:val="0"/>
          <w:marBottom w:val="0"/>
          <w:divBdr>
            <w:top w:val="none" w:sz="0" w:space="0" w:color="auto"/>
            <w:left w:val="none" w:sz="0" w:space="0" w:color="auto"/>
            <w:bottom w:val="none" w:sz="0" w:space="0" w:color="auto"/>
            <w:right w:val="none" w:sz="0" w:space="0" w:color="auto"/>
          </w:divBdr>
        </w:div>
        <w:div w:id="1546942096">
          <w:marLeft w:val="0"/>
          <w:marRight w:val="0"/>
          <w:marTop w:val="0"/>
          <w:marBottom w:val="0"/>
          <w:divBdr>
            <w:top w:val="none" w:sz="0" w:space="0" w:color="auto"/>
            <w:left w:val="none" w:sz="0" w:space="0" w:color="auto"/>
            <w:bottom w:val="none" w:sz="0" w:space="0" w:color="auto"/>
            <w:right w:val="none" w:sz="0" w:space="0" w:color="auto"/>
          </w:divBdr>
        </w:div>
        <w:div w:id="749814683">
          <w:marLeft w:val="0"/>
          <w:marRight w:val="0"/>
          <w:marTop w:val="0"/>
          <w:marBottom w:val="0"/>
          <w:divBdr>
            <w:top w:val="none" w:sz="0" w:space="0" w:color="auto"/>
            <w:left w:val="none" w:sz="0" w:space="0" w:color="auto"/>
            <w:bottom w:val="none" w:sz="0" w:space="0" w:color="auto"/>
            <w:right w:val="none" w:sz="0" w:space="0" w:color="auto"/>
          </w:divBdr>
        </w:div>
        <w:div w:id="766727596">
          <w:marLeft w:val="0"/>
          <w:marRight w:val="0"/>
          <w:marTop w:val="0"/>
          <w:marBottom w:val="0"/>
          <w:divBdr>
            <w:top w:val="none" w:sz="0" w:space="0" w:color="auto"/>
            <w:left w:val="none" w:sz="0" w:space="0" w:color="auto"/>
            <w:bottom w:val="none" w:sz="0" w:space="0" w:color="auto"/>
            <w:right w:val="none" w:sz="0" w:space="0" w:color="auto"/>
          </w:divBdr>
        </w:div>
        <w:div w:id="1157964498">
          <w:marLeft w:val="0"/>
          <w:marRight w:val="0"/>
          <w:marTop w:val="0"/>
          <w:marBottom w:val="0"/>
          <w:divBdr>
            <w:top w:val="none" w:sz="0" w:space="0" w:color="auto"/>
            <w:left w:val="none" w:sz="0" w:space="0" w:color="auto"/>
            <w:bottom w:val="none" w:sz="0" w:space="0" w:color="auto"/>
            <w:right w:val="none" w:sz="0" w:space="0" w:color="auto"/>
          </w:divBdr>
        </w:div>
        <w:div w:id="1372614409">
          <w:marLeft w:val="0"/>
          <w:marRight w:val="0"/>
          <w:marTop w:val="0"/>
          <w:marBottom w:val="0"/>
          <w:divBdr>
            <w:top w:val="none" w:sz="0" w:space="0" w:color="auto"/>
            <w:left w:val="none" w:sz="0" w:space="0" w:color="auto"/>
            <w:bottom w:val="none" w:sz="0" w:space="0" w:color="auto"/>
            <w:right w:val="none" w:sz="0" w:space="0" w:color="auto"/>
          </w:divBdr>
        </w:div>
      </w:divsChild>
    </w:div>
    <w:div w:id="604310365">
      <w:bodyDiv w:val="1"/>
      <w:marLeft w:val="0"/>
      <w:marRight w:val="0"/>
      <w:marTop w:val="0"/>
      <w:marBottom w:val="0"/>
      <w:divBdr>
        <w:top w:val="none" w:sz="0" w:space="0" w:color="auto"/>
        <w:left w:val="none" w:sz="0" w:space="0" w:color="auto"/>
        <w:bottom w:val="none" w:sz="0" w:space="0" w:color="auto"/>
        <w:right w:val="none" w:sz="0" w:space="0" w:color="auto"/>
      </w:divBdr>
      <w:divsChild>
        <w:div w:id="1547646876">
          <w:marLeft w:val="0"/>
          <w:marRight w:val="0"/>
          <w:marTop w:val="0"/>
          <w:marBottom w:val="90"/>
          <w:divBdr>
            <w:top w:val="none" w:sz="0" w:space="0" w:color="auto"/>
            <w:left w:val="none" w:sz="0" w:space="0" w:color="auto"/>
            <w:bottom w:val="none" w:sz="0" w:space="0" w:color="auto"/>
            <w:right w:val="none" w:sz="0" w:space="0" w:color="auto"/>
          </w:divBdr>
        </w:div>
        <w:div w:id="2030788912">
          <w:marLeft w:val="0"/>
          <w:marRight w:val="0"/>
          <w:marTop w:val="0"/>
          <w:marBottom w:val="90"/>
          <w:divBdr>
            <w:top w:val="none" w:sz="0" w:space="0" w:color="auto"/>
            <w:left w:val="none" w:sz="0" w:space="0" w:color="auto"/>
            <w:bottom w:val="none" w:sz="0" w:space="0" w:color="auto"/>
            <w:right w:val="none" w:sz="0" w:space="0" w:color="auto"/>
          </w:divBdr>
        </w:div>
        <w:div w:id="114570013">
          <w:marLeft w:val="0"/>
          <w:marRight w:val="0"/>
          <w:marTop w:val="0"/>
          <w:marBottom w:val="360"/>
          <w:divBdr>
            <w:top w:val="none" w:sz="0" w:space="0" w:color="auto"/>
            <w:left w:val="none" w:sz="0" w:space="0" w:color="auto"/>
            <w:bottom w:val="none" w:sz="0" w:space="0" w:color="auto"/>
            <w:right w:val="none" w:sz="0" w:space="0" w:color="auto"/>
          </w:divBdr>
        </w:div>
        <w:div w:id="133716865">
          <w:marLeft w:val="0"/>
          <w:marRight w:val="0"/>
          <w:marTop w:val="0"/>
          <w:marBottom w:val="360"/>
          <w:divBdr>
            <w:top w:val="none" w:sz="0" w:space="0" w:color="auto"/>
            <w:left w:val="none" w:sz="0" w:space="0" w:color="auto"/>
            <w:bottom w:val="none" w:sz="0" w:space="0" w:color="auto"/>
            <w:right w:val="none" w:sz="0" w:space="0" w:color="auto"/>
          </w:divBdr>
        </w:div>
        <w:div w:id="362635445">
          <w:marLeft w:val="0"/>
          <w:marRight w:val="0"/>
          <w:marTop w:val="0"/>
          <w:marBottom w:val="90"/>
          <w:divBdr>
            <w:top w:val="none" w:sz="0" w:space="0" w:color="auto"/>
            <w:left w:val="none" w:sz="0" w:space="0" w:color="auto"/>
            <w:bottom w:val="none" w:sz="0" w:space="0" w:color="auto"/>
            <w:right w:val="none" w:sz="0" w:space="0" w:color="auto"/>
          </w:divBdr>
        </w:div>
        <w:div w:id="463500935">
          <w:marLeft w:val="0"/>
          <w:marRight w:val="0"/>
          <w:marTop w:val="0"/>
          <w:marBottom w:val="90"/>
          <w:divBdr>
            <w:top w:val="none" w:sz="0" w:space="0" w:color="auto"/>
            <w:left w:val="none" w:sz="0" w:space="0" w:color="auto"/>
            <w:bottom w:val="none" w:sz="0" w:space="0" w:color="auto"/>
            <w:right w:val="none" w:sz="0" w:space="0" w:color="auto"/>
          </w:divBdr>
        </w:div>
        <w:div w:id="1246065005">
          <w:marLeft w:val="0"/>
          <w:marRight w:val="0"/>
          <w:marTop w:val="0"/>
          <w:marBottom w:val="90"/>
          <w:divBdr>
            <w:top w:val="none" w:sz="0" w:space="0" w:color="auto"/>
            <w:left w:val="none" w:sz="0" w:space="0" w:color="auto"/>
            <w:bottom w:val="none" w:sz="0" w:space="0" w:color="auto"/>
            <w:right w:val="none" w:sz="0" w:space="0" w:color="auto"/>
          </w:divBdr>
        </w:div>
        <w:div w:id="487671187">
          <w:marLeft w:val="0"/>
          <w:marRight w:val="0"/>
          <w:marTop w:val="0"/>
          <w:marBottom w:val="360"/>
          <w:divBdr>
            <w:top w:val="none" w:sz="0" w:space="0" w:color="auto"/>
            <w:left w:val="none" w:sz="0" w:space="0" w:color="auto"/>
            <w:bottom w:val="none" w:sz="0" w:space="0" w:color="auto"/>
            <w:right w:val="none" w:sz="0" w:space="0" w:color="auto"/>
          </w:divBdr>
        </w:div>
      </w:divsChild>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776605289">
      <w:bodyDiv w:val="1"/>
      <w:marLeft w:val="0"/>
      <w:marRight w:val="0"/>
      <w:marTop w:val="0"/>
      <w:marBottom w:val="0"/>
      <w:divBdr>
        <w:top w:val="none" w:sz="0" w:space="0" w:color="auto"/>
        <w:left w:val="none" w:sz="0" w:space="0" w:color="auto"/>
        <w:bottom w:val="none" w:sz="0" w:space="0" w:color="auto"/>
        <w:right w:val="none" w:sz="0" w:space="0" w:color="auto"/>
      </w:divBdr>
      <w:divsChild>
        <w:div w:id="1678732050">
          <w:marLeft w:val="0"/>
          <w:marRight w:val="0"/>
          <w:marTop w:val="0"/>
          <w:marBottom w:val="0"/>
          <w:divBdr>
            <w:top w:val="none" w:sz="0" w:space="0" w:color="auto"/>
            <w:left w:val="none" w:sz="0" w:space="0" w:color="auto"/>
            <w:bottom w:val="none" w:sz="0" w:space="0" w:color="auto"/>
            <w:right w:val="none" w:sz="0" w:space="0" w:color="auto"/>
          </w:divBdr>
          <w:divsChild>
            <w:div w:id="291599791">
              <w:marLeft w:val="0"/>
              <w:marRight w:val="0"/>
              <w:marTop w:val="0"/>
              <w:marBottom w:val="0"/>
              <w:divBdr>
                <w:top w:val="none" w:sz="0" w:space="0" w:color="auto"/>
                <w:left w:val="none" w:sz="0" w:space="0" w:color="auto"/>
                <w:bottom w:val="none" w:sz="0" w:space="0" w:color="auto"/>
                <w:right w:val="none" w:sz="0" w:space="0" w:color="auto"/>
              </w:divBdr>
            </w:div>
            <w:div w:id="1308126819">
              <w:marLeft w:val="0"/>
              <w:marRight w:val="0"/>
              <w:marTop w:val="0"/>
              <w:marBottom w:val="0"/>
              <w:divBdr>
                <w:top w:val="none" w:sz="0" w:space="0" w:color="auto"/>
                <w:left w:val="none" w:sz="0" w:space="0" w:color="auto"/>
                <w:bottom w:val="none" w:sz="0" w:space="0" w:color="auto"/>
                <w:right w:val="none" w:sz="0" w:space="0" w:color="auto"/>
              </w:divBdr>
              <w:divsChild>
                <w:div w:id="1517233041">
                  <w:marLeft w:val="0"/>
                  <w:marRight w:val="0"/>
                  <w:marTop w:val="0"/>
                  <w:marBottom w:val="0"/>
                  <w:divBdr>
                    <w:top w:val="none" w:sz="0" w:space="0" w:color="auto"/>
                    <w:left w:val="none" w:sz="0" w:space="0" w:color="auto"/>
                    <w:bottom w:val="none" w:sz="0" w:space="0" w:color="auto"/>
                    <w:right w:val="none" w:sz="0" w:space="0" w:color="auto"/>
                  </w:divBdr>
                </w:div>
                <w:div w:id="214894882">
                  <w:marLeft w:val="0"/>
                  <w:marRight w:val="0"/>
                  <w:marTop w:val="0"/>
                  <w:marBottom w:val="0"/>
                  <w:divBdr>
                    <w:top w:val="none" w:sz="0" w:space="0" w:color="auto"/>
                    <w:left w:val="none" w:sz="0" w:space="0" w:color="auto"/>
                    <w:bottom w:val="none" w:sz="0" w:space="0" w:color="auto"/>
                    <w:right w:val="none" w:sz="0" w:space="0" w:color="auto"/>
                  </w:divBdr>
                </w:div>
                <w:div w:id="1480923429">
                  <w:marLeft w:val="0"/>
                  <w:marRight w:val="0"/>
                  <w:marTop w:val="0"/>
                  <w:marBottom w:val="0"/>
                  <w:divBdr>
                    <w:top w:val="none" w:sz="0" w:space="0" w:color="auto"/>
                    <w:left w:val="none" w:sz="0" w:space="0" w:color="auto"/>
                    <w:bottom w:val="none" w:sz="0" w:space="0" w:color="auto"/>
                    <w:right w:val="none" w:sz="0" w:space="0" w:color="auto"/>
                  </w:divBdr>
                </w:div>
                <w:div w:id="778992325">
                  <w:marLeft w:val="0"/>
                  <w:marRight w:val="0"/>
                  <w:marTop w:val="0"/>
                  <w:marBottom w:val="0"/>
                  <w:divBdr>
                    <w:top w:val="none" w:sz="0" w:space="0" w:color="auto"/>
                    <w:left w:val="none" w:sz="0" w:space="0" w:color="auto"/>
                    <w:bottom w:val="none" w:sz="0" w:space="0" w:color="auto"/>
                    <w:right w:val="none" w:sz="0" w:space="0" w:color="auto"/>
                  </w:divBdr>
                </w:div>
                <w:div w:id="2024277932">
                  <w:marLeft w:val="0"/>
                  <w:marRight w:val="0"/>
                  <w:marTop w:val="0"/>
                  <w:marBottom w:val="0"/>
                  <w:divBdr>
                    <w:top w:val="none" w:sz="0" w:space="0" w:color="auto"/>
                    <w:left w:val="none" w:sz="0" w:space="0" w:color="auto"/>
                    <w:bottom w:val="none" w:sz="0" w:space="0" w:color="auto"/>
                    <w:right w:val="none" w:sz="0" w:space="0" w:color="auto"/>
                  </w:divBdr>
                </w:div>
                <w:div w:id="1221476088">
                  <w:marLeft w:val="0"/>
                  <w:marRight w:val="0"/>
                  <w:marTop w:val="0"/>
                  <w:marBottom w:val="0"/>
                  <w:divBdr>
                    <w:top w:val="none" w:sz="0" w:space="0" w:color="auto"/>
                    <w:left w:val="none" w:sz="0" w:space="0" w:color="auto"/>
                    <w:bottom w:val="none" w:sz="0" w:space="0" w:color="auto"/>
                    <w:right w:val="none" w:sz="0" w:space="0" w:color="auto"/>
                  </w:divBdr>
                </w:div>
                <w:div w:id="1250119134">
                  <w:marLeft w:val="0"/>
                  <w:marRight w:val="0"/>
                  <w:marTop w:val="0"/>
                  <w:marBottom w:val="0"/>
                  <w:divBdr>
                    <w:top w:val="none" w:sz="0" w:space="0" w:color="auto"/>
                    <w:left w:val="none" w:sz="0" w:space="0" w:color="auto"/>
                    <w:bottom w:val="none" w:sz="0" w:space="0" w:color="auto"/>
                    <w:right w:val="none" w:sz="0" w:space="0" w:color="auto"/>
                  </w:divBdr>
                </w:div>
                <w:div w:id="1391149420">
                  <w:marLeft w:val="0"/>
                  <w:marRight w:val="0"/>
                  <w:marTop w:val="0"/>
                  <w:marBottom w:val="0"/>
                  <w:divBdr>
                    <w:top w:val="none" w:sz="0" w:space="0" w:color="auto"/>
                    <w:left w:val="none" w:sz="0" w:space="0" w:color="auto"/>
                    <w:bottom w:val="none" w:sz="0" w:space="0" w:color="auto"/>
                    <w:right w:val="none" w:sz="0" w:space="0" w:color="auto"/>
                  </w:divBdr>
                </w:div>
                <w:div w:id="1682123058">
                  <w:marLeft w:val="0"/>
                  <w:marRight w:val="0"/>
                  <w:marTop w:val="0"/>
                  <w:marBottom w:val="0"/>
                  <w:divBdr>
                    <w:top w:val="none" w:sz="0" w:space="0" w:color="auto"/>
                    <w:left w:val="none" w:sz="0" w:space="0" w:color="auto"/>
                    <w:bottom w:val="none" w:sz="0" w:space="0" w:color="auto"/>
                    <w:right w:val="none" w:sz="0" w:space="0" w:color="auto"/>
                  </w:divBdr>
                </w:div>
                <w:div w:id="1880971511">
                  <w:marLeft w:val="0"/>
                  <w:marRight w:val="0"/>
                  <w:marTop w:val="0"/>
                  <w:marBottom w:val="0"/>
                  <w:divBdr>
                    <w:top w:val="none" w:sz="0" w:space="0" w:color="auto"/>
                    <w:left w:val="none" w:sz="0" w:space="0" w:color="auto"/>
                    <w:bottom w:val="none" w:sz="0" w:space="0" w:color="auto"/>
                    <w:right w:val="none" w:sz="0" w:space="0" w:color="auto"/>
                  </w:divBdr>
                </w:div>
                <w:div w:id="417212354">
                  <w:marLeft w:val="0"/>
                  <w:marRight w:val="0"/>
                  <w:marTop w:val="0"/>
                  <w:marBottom w:val="0"/>
                  <w:divBdr>
                    <w:top w:val="none" w:sz="0" w:space="0" w:color="auto"/>
                    <w:left w:val="none" w:sz="0" w:space="0" w:color="auto"/>
                    <w:bottom w:val="none" w:sz="0" w:space="0" w:color="auto"/>
                    <w:right w:val="none" w:sz="0" w:space="0" w:color="auto"/>
                  </w:divBdr>
                </w:div>
                <w:div w:id="1297905487">
                  <w:marLeft w:val="0"/>
                  <w:marRight w:val="0"/>
                  <w:marTop w:val="0"/>
                  <w:marBottom w:val="0"/>
                  <w:divBdr>
                    <w:top w:val="none" w:sz="0" w:space="0" w:color="auto"/>
                    <w:left w:val="none" w:sz="0" w:space="0" w:color="auto"/>
                    <w:bottom w:val="none" w:sz="0" w:space="0" w:color="auto"/>
                    <w:right w:val="none" w:sz="0" w:space="0" w:color="auto"/>
                  </w:divBdr>
                </w:div>
                <w:div w:id="957375469">
                  <w:marLeft w:val="0"/>
                  <w:marRight w:val="0"/>
                  <w:marTop w:val="0"/>
                  <w:marBottom w:val="0"/>
                  <w:divBdr>
                    <w:top w:val="none" w:sz="0" w:space="0" w:color="auto"/>
                    <w:left w:val="none" w:sz="0" w:space="0" w:color="auto"/>
                    <w:bottom w:val="none" w:sz="0" w:space="0" w:color="auto"/>
                    <w:right w:val="none" w:sz="0" w:space="0" w:color="auto"/>
                  </w:divBdr>
                </w:div>
                <w:div w:id="502551638">
                  <w:marLeft w:val="0"/>
                  <w:marRight w:val="0"/>
                  <w:marTop w:val="0"/>
                  <w:marBottom w:val="0"/>
                  <w:divBdr>
                    <w:top w:val="none" w:sz="0" w:space="0" w:color="auto"/>
                    <w:left w:val="none" w:sz="0" w:space="0" w:color="auto"/>
                    <w:bottom w:val="none" w:sz="0" w:space="0" w:color="auto"/>
                    <w:right w:val="none" w:sz="0" w:space="0" w:color="auto"/>
                  </w:divBdr>
                </w:div>
                <w:div w:id="2041464877">
                  <w:marLeft w:val="0"/>
                  <w:marRight w:val="0"/>
                  <w:marTop w:val="0"/>
                  <w:marBottom w:val="0"/>
                  <w:divBdr>
                    <w:top w:val="none" w:sz="0" w:space="0" w:color="auto"/>
                    <w:left w:val="none" w:sz="0" w:space="0" w:color="auto"/>
                    <w:bottom w:val="none" w:sz="0" w:space="0" w:color="auto"/>
                    <w:right w:val="none" w:sz="0" w:space="0" w:color="auto"/>
                  </w:divBdr>
                </w:div>
                <w:div w:id="1943567522">
                  <w:marLeft w:val="0"/>
                  <w:marRight w:val="0"/>
                  <w:marTop w:val="0"/>
                  <w:marBottom w:val="0"/>
                  <w:divBdr>
                    <w:top w:val="none" w:sz="0" w:space="0" w:color="auto"/>
                    <w:left w:val="none" w:sz="0" w:space="0" w:color="auto"/>
                    <w:bottom w:val="none" w:sz="0" w:space="0" w:color="auto"/>
                    <w:right w:val="none" w:sz="0" w:space="0" w:color="auto"/>
                  </w:divBdr>
                </w:div>
                <w:div w:id="90243672">
                  <w:marLeft w:val="0"/>
                  <w:marRight w:val="0"/>
                  <w:marTop w:val="0"/>
                  <w:marBottom w:val="0"/>
                  <w:divBdr>
                    <w:top w:val="none" w:sz="0" w:space="0" w:color="auto"/>
                    <w:left w:val="none" w:sz="0" w:space="0" w:color="auto"/>
                    <w:bottom w:val="none" w:sz="0" w:space="0" w:color="auto"/>
                    <w:right w:val="none" w:sz="0" w:space="0" w:color="auto"/>
                  </w:divBdr>
                </w:div>
                <w:div w:id="2099055186">
                  <w:marLeft w:val="0"/>
                  <w:marRight w:val="0"/>
                  <w:marTop w:val="0"/>
                  <w:marBottom w:val="0"/>
                  <w:divBdr>
                    <w:top w:val="none" w:sz="0" w:space="0" w:color="auto"/>
                    <w:left w:val="none" w:sz="0" w:space="0" w:color="auto"/>
                    <w:bottom w:val="none" w:sz="0" w:space="0" w:color="auto"/>
                    <w:right w:val="none" w:sz="0" w:space="0" w:color="auto"/>
                  </w:divBdr>
                </w:div>
                <w:div w:id="167962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4091657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161963550">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379091644">
      <w:bodyDiv w:val="1"/>
      <w:marLeft w:val="0"/>
      <w:marRight w:val="0"/>
      <w:marTop w:val="0"/>
      <w:marBottom w:val="0"/>
      <w:divBdr>
        <w:top w:val="none" w:sz="0" w:space="0" w:color="auto"/>
        <w:left w:val="none" w:sz="0" w:space="0" w:color="auto"/>
        <w:bottom w:val="none" w:sz="0" w:space="0" w:color="auto"/>
        <w:right w:val="none" w:sz="0" w:space="0" w:color="auto"/>
      </w:divBdr>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08304620">
      <w:bodyDiv w:val="1"/>
      <w:marLeft w:val="0"/>
      <w:marRight w:val="0"/>
      <w:marTop w:val="0"/>
      <w:marBottom w:val="0"/>
      <w:divBdr>
        <w:top w:val="none" w:sz="0" w:space="0" w:color="auto"/>
        <w:left w:val="none" w:sz="0" w:space="0" w:color="auto"/>
        <w:bottom w:val="none" w:sz="0" w:space="0" w:color="auto"/>
        <w:right w:val="none" w:sz="0" w:space="0" w:color="auto"/>
      </w:divBdr>
      <w:divsChild>
        <w:div w:id="2060858386">
          <w:marLeft w:val="446"/>
          <w:marRight w:val="0"/>
          <w:marTop w:val="200"/>
          <w:marBottom w:val="0"/>
          <w:divBdr>
            <w:top w:val="none" w:sz="0" w:space="0" w:color="auto"/>
            <w:left w:val="none" w:sz="0" w:space="0" w:color="auto"/>
            <w:bottom w:val="none" w:sz="0" w:space="0" w:color="auto"/>
            <w:right w:val="none" w:sz="0" w:space="0" w:color="auto"/>
          </w:divBdr>
        </w:div>
        <w:div w:id="807286824">
          <w:marLeft w:val="1166"/>
          <w:marRight w:val="0"/>
          <w:marTop w:val="200"/>
          <w:marBottom w:val="0"/>
          <w:divBdr>
            <w:top w:val="none" w:sz="0" w:space="0" w:color="auto"/>
            <w:left w:val="none" w:sz="0" w:space="0" w:color="auto"/>
            <w:bottom w:val="none" w:sz="0" w:space="0" w:color="auto"/>
            <w:right w:val="none" w:sz="0" w:space="0" w:color="auto"/>
          </w:divBdr>
        </w:div>
        <w:div w:id="1682538446">
          <w:marLeft w:val="1886"/>
          <w:marRight w:val="0"/>
          <w:marTop w:val="200"/>
          <w:marBottom w:val="0"/>
          <w:divBdr>
            <w:top w:val="none" w:sz="0" w:space="0" w:color="auto"/>
            <w:left w:val="none" w:sz="0" w:space="0" w:color="auto"/>
            <w:bottom w:val="none" w:sz="0" w:space="0" w:color="auto"/>
            <w:right w:val="none" w:sz="0" w:space="0" w:color="auto"/>
          </w:divBdr>
        </w:div>
        <w:div w:id="1438284804">
          <w:marLeft w:val="1166"/>
          <w:marRight w:val="0"/>
          <w:marTop w:val="200"/>
          <w:marBottom w:val="0"/>
          <w:divBdr>
            <w:top w:val="none" w:sz="0" w:space="0" w:color="auto"/>
            <w:left w:val="none" w:sz="0" w:space="0" w:color="auto"/>
            <w:bottom w:val="none" w:sz="0" w:space="0" w:color="auto"/>
            <w:right w:val="none" w:sz="0" w:space="0" w:color="auto"/>
          </w:divBdr>
        </w:div>
        <w:div w:id="1862473182">
          <w:marLeft w:val="446"/>
          <w:marRight w:val="0"/>
          <w:marTop w:val="200"/>
          <w:marBottom w:val="0"/>
          <w:divBdr>
            <w:top w:val="none" w:sz="0" w:space="0" w:color="auto"/>
            <w:left w:val="none" w:sz="0" w:space="0" w:color="auto"/>
            <w:bottom w:val="none" w:sz="0" w:space="0" w:color="auto"/>
            <w:right w:val="none" w:sz="0" w:space="0" w:color="auto"/>
          </w:divBdr>
        </w:div>
        <w:div w:id="888537886">
          <w:marLeft w:val="446"/>
          <w:marRight w:val="0"/>
          <w:marTop w:val="200"/>
          <w:marBottom w:val="0"/>
          <w:divBdr>
            <w:top w:val="none" w:sz="0" w:space="0" w:color="auto"/>
            <w:left w:val="none" w:sz="0" w:space="0" w:color="auto"/>
            <w:bottom w:val="none" w:sz="0" w:space="0" w:color="auto"/>
            <w:right w:val="none" w:sz="0" w:space="0" w:color="auto"/>
          </w:divBdr>
        </w:div>
        <w:div w:id="1241022382">
          <w:marLeft w:val="446"/>
          <w:marRight w:val="0"/>
          <w:marTop w:val="200"/>
          <w:marBottom w:val="0"/>
          <w:divBdr>
            <w:top w:val="none" w:sz="0" w:space="0" w:color="auto"/>
            <w:left w:val="none" w:sz="0" w:space="0" w:color="auto"/>
            <w:bottom w:val="none" w:sz="0" w:space="0" w:color="auto"/>
            <w:right w:val="none" w:sz="0" w:space="0" w:color="auto"/>
          </w:divBdr>
        </w:div>
        <w:div w:id="877162299">
          <w:marLeft w:val="446"/>
          <w:marRight w:val="0"/>
          <w:marTop w:val="200"/>
          <w:marBottom w:val="0"/>
          <w:divBdr>
            <w:top w:val="none" w:sz="0" w:space="0" w:color="auto"/>
            <w:left w:val="none" w:sz="0" w:space="0" w:color="auto"/>
            <w:bottom w:val="none" w:sz="0" w:space="0" w:color="auto"/>
            <w:right w:val="none" w:sz="0" w:space="0" w:color="auto"/>
          </w:divBdr>
        </w:div>
      </w:divsChild>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10302412">
      <w:bodyDiv w:val="1"/>
      <w:marLeft w:val="0"/>
      <w:marRight w:val="0"/>
      <w:marTop w:val="0"/>
      <w:marBottom w:val="0"/>
      <w:divBdr>
        <w:top w:val="none" w:sz="0" w:space="0" w:color="auto"/>
        <w:left w:val="none" w:sz="0" w:space="0" w:color="auto"/>
        <w:bottom w:val="none" w:sz="0" w:space="0" w:color="auto"/>
        <w:right w:val="none" w:sz="0" w:space="0" w:color="auto"/>
      </w:divBdr>
      <w:divsChild>
        <w:div w:id="94448991">
          <w:marLeft w:val="0"/>
          <w:marRight w:val="0"/>
          <w:marTop w:val="0"/>
          <w:marBottom w:val="0"/>
          <w:divBdr>
            <w:top w:val="none" w:sz="0" w:space="0" w:color="auto"/>
            <w:left w:val="none" w:sz="0" w:space="0" w:color="auto"/>
            <w:bottom w:val="none" w:sz="0" w:space="0" w:color="auto"/>
            <w:right w:val="none" w:sz="0" w:space="0" w:color="auto"/>
          </w:divBdr>
          <w:divsChild>
            <w:div w:id="1584532324">
              <w:marLeft w:val="0"/>
              <w:marRight w:val="0"/>
              <w:marTop w:val="0"/>
              <w:marBottom w:val="0"/>
              <w:divBdr>
                <w:top w:val="none" w:sz="0" w:space="0" w:color="auto"/>
                <w:left w:val="none" w:sz="0" w:space="0" w:color="auto"/>
                <w:bottom w:val="none" w:sz="0" w:space="0" w:color="auto"/>
                <w:right w:val="none" w:sz="0" w:space="0" w:color="auto"/>
              </w:divBdr>
            </w:div>
          </w:divsChild>
        </w:div>
        <w:div w:id="704447382">
          <w:marLeft w:val="0"/>
          <w:marRight w:val="0"/>
          <w:marTop w:val="0"/>
          <w:marBottom w:val="0"/>
          <w:divBdr>
            <w:top w:val="none" w:sz="0" w:space="0" w:color="auto"/>
            <w:left w:val="none" w:sz="0" w:space="0" w:color="auto"/>
            <w:bottom w:val="none" w:sz="0" w:space="0" w:color="auto"/>
            <w:right w:val="none" w:sz="0" w:space="0" w:color="auto"/>
          </w:divBdr>
        </w:div>
        <w:div w:id="544609576">
          <w:marLeft w:val="0"/>
          <w:marRight w:val="0"/>
          <w:marTop w:val="0"/>
          <w:marBottom w:val="0"/>
          <w:divBdr>
            <w:top w:val="none" w:sz="0" w:space="0" w:color="auto"/>
            <w:left w:val="none" w:sz="0" w:space="0" w:color="auto"/>
            <w:bottom w:val="none" w:sz="0" w:space="0" w:color="auto"/>
            <w:right w:val="none" w:sz="0" w:space="0" w:color="auto"/>
          </w:divBdr>
        </w:div>
        <w:div w:id="529806219">
          <w:marLeft w:val="0"/>
          <w:marRight w:val="0"/>
          <w:marTop w:val="0"/>
          <w:marBottom w:val="0"/>
          <w:divBdr>
            <w:top w:val="none" w:sz="0" w:space="0" w:color="auto"/>
            <w:left w:val="none" w:sz="0" w:space="0" w:color="auto"/>
            <w:bottom w:val="none" w:sz="0" w:space="0" w:color="auto"/>
            <w:right w:val="none" w:sz="0" w:space="0" w:color="auto"/>
          </w:divBdr>
        </w:div>
        <w:div w:id="1671057386">
          <w:marLeft w:val="0"/>
          <w:marRight w:val="0"/>
          <w:marTop w:val="0"/>
          <w:marBottom w:val="0"/>
          <w:divBdr>
            <w:top w:val="none" w:sz="0" w:space="0" w:color="auto"/>
            <w:left w:val="none" w:sz="0" w:space="0" w:color="auto"/>
            <w:bottom w:val="none" w:sz="0" w:space="0" w:color="auto"/>
            <w:right w:val="none" w:sz="0" w:space="0" w:color="auto"/>
          </w:divBdr>
        </w:div>
        <w:div w:id="1870987633">
          <w:marLeft w:val="0"/>
          <w:marRight w:val="0"/>
          <w:marTop w:val="0"/>
          <w:marBottom w:val="0"/>
          <w:divBdr>
            <w:top w:val="none" w:sz="0" w:space="0" w:color="auto"/>
            <w:left w:val="none" w:sz="0" w:space="0" w:color="auto"/>
            <w:bottom w:val="none" w:sz="0" w:space="0" w:color="auto"/>
            <w:right w:val="none" w:sz="0" w:space="0" w:color="auto"/>
          </w:divBdr>
        </w:div>
        <w:div w:id="1713967221">
          <w:marLeft w:val="0"/>
          <w:marRight w:val="0"/>
          <w:marTop w:val="0"/>
          <w:marBottom w:val="0"/>
          <w:divBdr>
            <w:top w:val="none" w:sz="0" w:space="0" w:color="auto"/>
            <w:left w:val="none" w:sz="0" w:space="0" w:color="auto"/>
            <w:bottom w:val="none" w:sz="0" w:space="0" w:color="auto"/>
            <w:right w:val="none" w:sz="0" w:space="0" w:color="auto"/>
          </w:divBdr>
        </w:div>
        <w:div w:id="1671759006">
          <w:marLeft w:val="0"/>
          <w:marRight w:val="0"/>
          <w:marTop w:val="0"/>
          <w:marBottom w:val="0"/>
          <w:divBdr>
            <w:top w:val="none" w:sz="0" w:space="0" w:color="auto"/>
            <w:left w:val="none" w:sz="0" w:space="0" w:color="auto"/>
            <w:bottom w:val="none" w:sz="0" w:space="0" w:color="auto"/>
            <w:right w:val="none" w:sz="0" w:space="0" w:color="auto"/>
          </w:divBdr>
        </w:div>
        <w:div w:id="801268549">
          <w:marLeft w:val="0"/>
          <w:marRight w:val="0"/>
          <w:marTop w:val="0"/>
          <w:marBottom w:val="0"/>
          <w:divBdr>
            <w:top w:val="none" w:sz="0" w:space="0" w:color="auto"/>
            <w:left w:val="none" w:sz="0" w:space="0" w:color="auto"/>
            <w:bottom w:val="none" w:sz="0" w:space="0" w:color="auto"/>
            <w:right w:val="none" w:sz="0" w:space="0" w:color="auto"/>
          </w:divBdr>
        </w:div>
        <w:div w:id="1881630728">
          <w:marLeft w:val="0"/>
          <w:marRight w:val="0"/>
          <w:marTop w:val="0"/>
          <w:marBottom w:val="0"/>
          <w:divBdr>
            <w:top w:val="none" w:sz="0" w:space="0" w:color="auto"/>
            <w:left w:val="none" w:sz="0" w:space="0" w:color="auto"/>
            <w:bottom w:val="none" w:sz="0" w:space="0" w:color="auto"/>
            <w:right w:val="none" w:sz="0" w:space="0" w:color="auto"/>
          </w:divBdr>
        </w:div>
        <w:div w:id="448397410">
          <w:marLeft w:val="0"/>
          <w:marRight w:val="0"/>
          <w:marTop w:val="0"/>
          <w:marBottom w:val="0"/>
          <w:divBdr>
            <w:top w:val="none" w:sz="0" w:space="0" w:color="auto"/>
            <w:left w:val="none" w:sz="0" w:space="0" w:color="auto"/>
            <w:bottom w:val="none" w:sz="0" w:space="0" w:color="auto"/>
            <w:right w:val="none" w:sz="0" w:space="0" w:color="auto"/>
          </w:divBdr>
        </w:div>
        <w:div w:id="630479424">
          <w:marLeft w:val="0"/>
          <w:marRight w:val="0"/>
          <w:marTop w:val="0"/>
          <w:marBottom w:val="0"/>
          <w:divBdr>
            <w:top w:val="none" w:sz="0" w:space="0" w:color="auto"/>
            <w:left w:val="none" w:sz="0" w:space="0" w:color="auto"/>
            <w:bottom w:val="none" w:sz="0" w:space="0" w:color="auto"/>
            <w:right w:val="none" w:sz="0" w:space="0" w:color="auto"/>
          </w:divBdr>
        </w:div>
        <w:div w:id="1731079410">
          <w:marLeft w:val="0"/>
          <w:marRight w:val="0"/>
          <w:marTop w:val="0"/>
          <w:marBottom w:val="0"/>
          <w:divBdr>
            <w:top w:val="none" w:sz="0" w:space="0" w:color="auto"/>
            <w:left w:val="none" w:sz="0" w:space="0" w:color="auto"/>
            <w:bottom w:val="none" w:sz="0" w:space="0" w:color="auto"/>
            <w:right w:val="none" w:sz="0" w:space="0" w:color="auto"/>
          </w:divBdr>
        </w:div>
        <w:div w:id="1414548481">
          <w:marLeft w:val="0"/>
          <w:marRight w:val="0"/>
          <w:marTop w:val="0"/>
          <w:marBottom w:val="0"/>
          <w:divBdr>
            <w:top w:val="none" w:sz="0" w:space="0" w:color="auto"/>
            <w:left w:val="none" w:sz="0" w:space="0" w:color="auto"/>
            <w:bottom w:val="none" w:sz="0" w:space="0" w:color="auto"/>
            <w:right w:val="none" w:sz="0" w:space="0" w:color="auto"/>
          </w:divBdr>
        </w:div>
        <w:div w:id="1456674716">
          <w:marLeft w:val="0"/>
          <w:marRight w:val="0"/>
          <w:marTop w:val="0"/>
          <w:marBottom w:val="0"/>
          <w:divBdr>
            <w:top w:val="none" w:sz="0" w:space="0" w:color="auto"/>
            <w:left w:val="none" w:sz="0" w:space="0" w:color="auto"/>
            <w:bottom w:val="none" w:sz="0" w:space="0" w:color="auto"/>
            <w:right w:val="none" w:sz="0" w:space="0" w:color="auto"/>
          </w:divBdr>
        </w:div>
        <w:div w:id="1249995067">
          <w:marLeft w:val="0"/>
          <w:marRight w:val="0"/>
          <w:marTop w:val="0"/>
          <w:marBottom w:val="0"/>
          <w:divBdr>
            <w:top w:val="none" w:sz="0" w:space="0" w:color="auto"/>
            <w:left w:val="none" w:sz="0" w:space="0" w:color="auto"/>
            <w:bottom w:val="none" w:sz="0" w:space="0" w:color="auto"/>
            <w:right w:val="none" w:sz="0" w:space="0" w:color="auto"/>
          </w:divBdr>
        </w:div>
        <w:div w:id="379323817">
          <w:marLeft w:val="0"/>
          <w:marRight w:val="0"/>
          <w:marTop w:val="0"/>
          <w:marBottom w:val="0"/>
          <w:divBdr>
            <w:top w:val="none" w:sz="0" w:space="0" w:color="auto"/>
            <w:left w:val="none" w:sz="0" w:space="0" w:color="auto"/>
            <w:bottom w:val="none" w:sz="0" w:space="0" w:color="auto"/>
            <w:right w:val="none" w:sz="0" w:space="0" w:color="auto"/>
          </w:divBdr>
        </w:div>
        <w:div w:id="1031417914">
          <w:marLeft w:val="0"/>
          <w:marRight w:val="0"/>
          <w:marTop w:val="0"/>
          <w:marBottom w:val="0"/>
          <w:divBdr>
            <w:top w:val="none" w:sz="0" w:space="0" w:color="auto"/>
            <w:left w:val="none" w:sz="0" w:space="0" w:color="auto"/>
            <w:bottom w:val="none" w:sz="0" w:space="0" w:color="auto"/>
            <w:right w:val="none" w:sz="0" w:space="0" w:color="auto"/>
          </w:divBdr>
        </w:div>
        <w:div w:id="945187165">
          <w:marLeft w:val="0"/>
          <w:marRight w:val="0"/>
          <w:marTop w:val="0"/>
          <w:marBottom w:val="0"/>
          <w:divBdr>
            <w:top w:val="none" w:sz="0" w:space="0" w:color="auto"/>
            <w:left w:val="none" w:sz="0" w:space="0" w:color="auto"/>
            <w:bottom w:val="none" w:sz="0" w:space="0" w:color="auto"/>
            <w:right w:val="none" w:sz="0" w:space="0" w:color="auto"/>
          </w:divBdr>
        </w:div>
        <w:div w:id="798914012">
          <w:marLeft w:val="0"/>
          <w:marRight w:val="0"/>
          <w:marTop w:val="0"/>
          <w:marBottom w:val="0"/>
          <w:divBdr>
            <w:top w:val="none" w:sz="0" w:space="0" w:color="auto"/>
            <w:left w:val="none" w:sz="0" w:space="0" w:color="auto"/>
            <w:bottom w:val="none" w:sz="0" w:space="0" w:color="auto"/>
            <w:right w:val="none" w:sz="0" w:space="0" w:color="auto"/>
          </w:divBdr>
        </w:div>
        <w:div w:id="708535722">
          <w:marLeft w:val="0"/>
          <w:marRight w:val="0"/>
          <w:marTop w:val="0"/>
          <w:marBottom w:val="0"/>
          <w:divBdr>
            <w:top w:val="none" w:sz="0" w:space="0" w:color="auto"/>
            <w:left w:val="none" w:sz="0" w:space="0" w:color="auto"/>
            <w:bottom w:val="none" w:sz="0" w:space="0" w:color="auto"/>
            <w:right w:val="none" w:sz="0" w:space="0" w:color="auto"/>
          </w:divBdr>
        </w:div>
        <w:div w:id="1125585561">
          <w:marLeft w:val="0"/>
          <w:marRight w:val="0"/>
          <w:marTop w:val="0"/>
          <w:marBottom w:val="0"/>
          <w:divBdr>
            <w:top w:val="none" w:sz="0" w:space="0" w:color="auto"/>
            <w:left w:val="none" w:sz="0" w:space="0" w:color="auto"/>
            <w:bottom w:val="none" w:sz="0" w:space="0" w:color="auto"/>
            <w:right w:val="none" w:sz="0" w:space="0" w:color="auto"/>
          </w:divBdr>
        </w:div>
      </w:divsChild>
    </w:div>
    <w:div w:id="1713111550">
      <w:bodyDiv w:val="1"/>
      <w:marLeft w:val="0"/>
      <w:marRight w:val="0"/>
      <w:marTop w:val="0"/>
      <w:marBottom w:val="0"/>
      <w:divBdr>
        <w:top w:val="none" w:sz="0" w:space="0" w:color="auto"/>
        <w:left w:val="none" w:sz="0" w:space="0" w:color="auto"/>
        <w:bottom w:val="none" w:sz="0" w:space="0" w:color="auto"/>
        <w:right w:val="none" w:sz="0" w:space="0" w:color="auto"/>
      </w:divBdr>
      <w:divsChild>
        <w:div w:id="1819105661">
          <w:marLeft w:val="0"/>
          <w:marRight w:val="0"/>
          <w:marTop w:val="0"/>
          <w:marBottom w:val="90"/>
          <w:divBdr>
            <w:top w:val="none" w:sz="0" w:space="0" w:color="auto"/>
            <w:left w:val="none" w:sz="0" w:space="0" w:color="auto"/>
            <w:bottom w:val="none" w:sz="0" w:space="0" w:color="auto"/>
            <w:right w:val="none" w:sz="0" w:space="0" w:color="auto"/>
          </w:divBdr>
        </w:div>
        <w:div w:id="958992050">
          <w:marLeft w:val="0"/>
          <w:marRight w:val="0"/>
          <w:marTop w:val="0"/>
          <w:marBottom w:val="90"/>
          <w:divBdr>
            <w:top w:val="none" w:sz="0" w:space="0" w:color="auto"/>
            <w:left w:val="none" w:sz="0" w:space="0" w:color="auto"/>
            <w:bottom w:val="none" w:sz="0" w:space="0" w:color="auto"/>
            <w:right w:val="none" w:sz="0" w:space="0" w:color="auto"/>
          </w:divBdr>
        </w:div>
        <w:div w:id="1500656204">
          <w:marLeft w:val="0"/>
          <w:marRight w:val="0"/>
          <w:marTop w:val="0"/>
          <w:marBottom w:val="360"/>
          <w:divBdr>
            <w:top w:val="none" w:sz="0" w:space="0" w:color="auto"/>
            <w:left w:val="none" w:sz="0" w:space="0" w:color="auto"/>
            <w:bottom w:val="none" w:sz="0" w:space="0" w:color="auto"/>
            <w:right w:val="none" w:sz="0" w:space="0" w:color="auto"/>
          </w:divBdr>
        </w:div>
        <w:div w:id="913004986">
          <w:marLeft w:val="0"/>
          <w:marRight w:val="0"/>
          <w:marTop w:val="0"/>
          <w:marBottom w:val="36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60119358">
      <w:bodyDiv w:val="1"/>
      <w:marLeft w:val="0"/>
      <w:marRight w:val="0"/>
      <w:marTop w:val="0"/>
      <w:marBottom w:val="0"/>
      <w:divBdr>
        <w:top w:val="none" w:sz="0" w:space="0" w:color="auto"/>
        <w:left w:val="none" w:sz="0" w:space="0" w:color="auto"/>
        <w:bottom w:val="none" w:sz="0" w:space="0" w:color="auto"/>
        <w:right w:val="none" w:sz="0" w:space="0" w:color="auto"/>
      </w:divBdr>
      <w:divsChild>
        <w:div w:id="2001225674">
          <w:marLeft w:val="0"/>
          <w:marRight w:val="0"/>
          <w:marTop w:val="0"/>
          <w:marBottom w:val="90"/>
          <w:divBdr>
            <w:top w:val="none" w:sz="0" w:space="0" w:color="auto"/>
            <w:left w:val="none" w:sz="0" w:space="0" w:color="auto"/>
            <w:bottom w:val="none" w:sz="0" w:space="0" w:color="auto"/>
            <w:right w:val="none" w:sz="0" w:space="0" w:color="auto"/>
          </w:divBdr>
        </w:div>
        <w:div w:id="609825361">
          <w:marLeft w:val="0"/>
          <w:marRight w:val="0"/>
          <w:marTop w:val="0"/>
          <w:marBottom w:val="90"/>
          <w:divBdr>
            <w:top w:val="none" w:sz="0" w:space="0" w:color="auto"/>
            <w:left w:val="none" w:sz="0" w:space="0" w:color="auto"/>
            <w:bottom w:val="none" w:sz="0" w:space="0" w:color="auto"/>
            <w:right w:val="none" w:sz="0" w:space="0" w:color="auto"/>
          </w:divBdr>
        </w:div>
        <w:div w:id="1621961132">
          <w:marLeft w:val="0"/>
          <w:marRight w:val="0"/>
          <w:marTop w:val="0"/>
          <w:marBottom w:val="360"/>
          <w:divBdr>
            <w:top w:val="none" w:sz="0" w:space="0" w:color="auto"/>
            <w:left w:val="none" w:sz="0" w:space="0" w:color="auto"/>
            <w:bottom w:val="none" w:sz="0" w:space="0" w:color="auto"/>
            <w:right w:val="none" w:sz="0" w:space="0" w:color="auto"/>
          </w:divBdr>
        </w:div>
        <w:div w:id="839928694">
          <w:marLeft w:val="0"/>
          <w:marRight w:val="0"/>
          <w:marTop w:val="0"/>
          <w:marBottom w:val="360"/>
          <w:divBdr>
            <w:top w:val="none" w:sz="0" w:space="0" w:color="auto"/>
            <w:left w:val="none" w:sz="0" w:space="0" w:color="auto"/>
            <w:bottom w:val="none" w:sz="0" w:space="0" w:color="auto"/>
            <w:right w:val="none" w:sz="0" w:space="0" w:color="auto"/>
          </w:divBdr>
        </w:div>
        <w:div w:id="45185909">
          <w:marLeft w:val="0"/>
          <w:marRight w:val="0"/>
          <w:marTop w:val="0"/>
          <w:marBottom w:val="90"/>
          <w:divBdr>
            <w:top w:val="none" w:sz="0" w:space="0" w:color="auto"/>
            <w:left w:val="none" w:sz="0" w:space="0" w:color="auto"/>
            <w:bottom w:val="none" w:sz="0" w:space="0" w:color="auto"/>
            <w:right w:val="none" w:sz="0" w:space="0" w:color="auto"/>
          </w:divBdr>
        </w:div>
        <w:div w:id="1967347000">
          <w:marLeft w:val="0"/>
          <w:marRight w:val="0"/>
          <w:marTop w:val="0"/>
          <w:marBottom w:val="90"/>
          <w:divBdr>
            <w:top w:val="none" w:sz="0" w:space="0" w:color="auto"/>
            <w:left w:val="none" w:sz="0" w:space="0" w:color="auto"/>
            <w:bottom w:val="none" w:sz="0" w:space="0" w:color="auto"/>
            <w:right w:val="none" w:sz="0" w:space="0" w:color="auto"/>
          </w:divBdr>
        </w:div>
      </w:divsChild>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47D8-2B48-4F94-BA20-4BBB76803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4.xml><?xml version="1.0" encoding="utf-8"?>
<ds:datastoreItem xmlns:ds="http://schemas.openxmlformats.org/officeDocument/2006/customXml" ds:itemID="{8C36E45A-62FF-4181-ACB1-D9ED520FB7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44</cp:revision>
  <cp:lastPrinted>2016-11-30T19:46:00Z</cp:lastPrinted>
  <dcterms:created xsi:type="dcterms:W3CDTF">2024-07-31T18:00:00Z</dcterms:created>
  <dcterms:modified xsi:type="dcterms:W3CDTF">2024-08-01T21:16:00Z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